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высшего образования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Департамент банковского дела и монетарного регулирования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Финансового факультета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5F13" w:rsidRDefault="00C15F13" w:rsidP="00C15F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8840" w:type="dxa"/>
        <w:jc w:val="right"/>
        <w:tblLayout w:type="fixed"/>
        <w:tblLook w:val="04A0" w:firstRow="1" w:lastRow="0" w:firstColumn="1" w:lastColumn="0" w:noHBand="0" w:noVBand="1"/>
      </w:tblPr>
      <w:tblGrid>
        <w:gridCol w:w="4711"/>
        <w:gridCol w:w="4710"/>
        <w:gridCol w:w="4710"/>
        <w:gridCol w:w="4709"/>
      </w:tblGrid>
      <w:tr w:rsidR="00C15F13" w:rsidTr="00C15F13">
        <w:trPr>
          <w:jc w:val="right"/>
        </w:trPr>
        <w:tc>
          <w:tcPr>
            <w:tcW w:w="4710" w:type="dxa"/>
          </w:tcPr>
          <w:p w:rsidR="00C15F13" w:rsidRDefault="00C15F1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710" w:type="dxa"/>
          </w:tcPr>
          <w:p w:rsidR="00C15F13" w:rsidRDefault="00C15F13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710" w:type="dxa"/>
          </w:tcPr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Ассоциация банков России</w:t>
            </w:r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(Ассоциация «Россия»)</w:t>
            </w:r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Вице-президент</w:t>
            </w:r>
          </w:p>
          <w:p w:rsidR="00C15F13" w:rsidRDefault="00C15F13">
            <w:pPr>
              <w:widowControl w:val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Войлуков</w:t>
            </w:r>
            <w:proofErr w:type="spellEnd"/>
          </w:p>
          <w:p w:rsidR="00C15F13" w:rsidRDefault="00C15F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«22» мая 2023 г.</w:t>
            </w:r>
          </w:p>
          <w:p w:rsidR="00C15F13" w:rsidRDefault="00C15F13">
            <w:pPr>
              <w:widowControl w:val="0"/>
              <w:rPr>
                <w:b/>
                <w:bCs/>
                <w:caps/>
              </w:rPr>
            </w:pPr>
          </w:p>
        </w:tc>
        <w:tc>
          <w:tcPr>
            <w:tcW w:w="4709" w:type="dxa"/>
          </w:tcPr>
          <w:p w:rsidR="00C15F13" w:rsidRDefault="00C15F13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caps/>
              </w:rPr>
              <w:t xml:space="preserve">                         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15F13" w:rsidRDefault="00C15F1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:rsidR="00C15F13" w:rsidRDefault="00C15F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методической работе</w:t>
            </w:r>
          </w:p>
          <w:p w:rsidR="00C15F13" w:rsidRDefault="00C15F13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__________Е.А. Каменева</w:t>
            </w:r>
          </w:p>
          <w:p w:rsidR="00C15F13" w:rsidRDefault="00C15F1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«24» мая 2023 г.</w:t>
            </w:r>
          </w:p>
          <w:p w:rsidR="00C15F13" w:rsidRDefault="00C15F1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C15F13" w:rsidRDefault="00C15F13" w:rsidP="00C15F13">
      <w:pPr>
        <w:tabs>
          <w:tab w:val="left" w:pos="55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Н.Е. Бровкина, С.В. Зубкова </w:t>
      </w:r>
    </w:p>
    <w:p w:rsidR="00C15F13" w:rsidRDefault="00125D86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25D86">
        <w:rPr>
          <w:rFonts w:ascii="Times New Roman" w:eastAsia="Times New Roman" w:hAnsi="Times New Roman" w:cs="Times New Roman"/>
          <w:b/>
          <w:sz w:val="36"/>
          <w:szCs w:val="36"/>
        </w:rPr>
        <w:t>ПОРТФЕЛЬНОЕ УПРАВЛЕНИЕ</w:t>
      </w:r>
    </w:p>
    <w:p w:rsidR="00125D86" w:rsidRDefault="00125D86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38.04.08</w:t>
      </w:r>
      <w:r w:rsidR="00125D86">
        <w:rPr>
          <w:rFonts w:ascii="Times New Roman" w:eastAsia="Times New Roman" w:hAnsi="Times New Roman" w:cs="Times New Roman"/>
          <w:sz w:val="28"/>
          <w:szCs w:val="28"/>
        </w:rPr>
        <w:t xml:space="preserve"> Финансы и кредит</w:t>
      </w:r>
      <w:bookmarkStart w:id="0" w:name="_GoBack"/>
      <w:bookmarkEnd w:id="0"/>
    </w:p>
    <w:p w:rsidR="00C15F13" w:rsidRDefault="00C15F13" w:rsidP="00C15F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  <w:r>
        <w:rPr>
          <w:rFonts w:ascii="Times New Roman" w:eastAsia="Calibri" w:hAnsi="Times New Roman" w:cs="Times New Roman"/>
          <w:i/>
          <w:sz w:val="24"/>
        </w:rPr>
        <w:t>Рекомендовано Ученым советом Финансового факультета</w:t>
      </w:r>
    </w:p>
    <w:p w:rsidR="00C15F13" w:rsidRDefault="00C15F13" w:rsidP="00C15F1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  <w:r>
        <w:rPr>
          <w:rFonts w:ascii="Times New Roman" w:eastAsia="Calibri" w:hAnsi="Times New Roman" w:cs="Times New Roman"/>
          <w:i/>
          <w:sz w:val="24"/>
        </w:rPr>
        <w:t>(протокол № 34 от «16» мая 2023 г.)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Одобрено учебно-научным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Департаментом банковского дела и монетарного регулирования</w:t>
      </w:r>
    </w:p>
    <w:p w:rsidR="00C15F13" w:rsidRDefault="00C15F13" w:rsidP="00C15F13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color w:val="000000"/>
          <w:sz w:val="24"/>
        </w:rPr>
        <w:t xml:space="preserve">(протокол № 18 от «11» мая </w:t>
      </w:r>
      <w:r>
        <w:rPr>
          <w:rFonts w:ascii="Times New Roman" w:hAnsi="Times New Roman" w:cs="Times New Roman"/>
          <w:i/>
          <w:iCs/>
          <w:sz w:val="24"/>
        </w:rPr>
        <w:t>2023</w:t>
      </w:r>
      <w:r>
        <w:rPr>
          <w:rFonts w:ascii="Times New Roman" w:hAnsi="Times New Roman" w:cs="Times New Roman"/>
          <w:i/>
          <w:iCs/>
          <w:color w:val="000000"/>
          <w:sz w:val="24"/>
        </w:rPr>
        <w:t xml:space="preserve"> г.)</w:t>
      </w:r>
    </w:p>
    <w:p w:rsidR="00C15F13" w:rsidRDefault="00C15F13" w:rsidP="00C15F13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C15F13" w:rsidRDefault="00C15F13" w:rsidP="00C15F13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Москва - 2023 </w:t>
      </w:r>
    </w:p>
    <w:sdt>
      <w:sdtPr>
        <w:id w:val="1093200992"/>
        <w:docPartObj>
          <w:docPartGallery w:val="Table of Contents"/>
          <w:docPartUnique/>
        </w:docPartObj>
      </w:sdtPr>
      <w:sdtEndPr/>
      <w:sdtContent>
        <w:p w:rsidR="00C15F13" w:rsidRDefault="00C15F13" w:rsidP="00C15F13">
          <w:pPr>
            <w:spacing w:line="350" w:lineRule="exact"/>
            <w:jc w:val="center"/>
            <w:rPr>
              <w:rFonts w:ascii="Times New Roman" w:hAnsi="Times New Roman" w:cs="Times New Roman"/>
              <w:b/>
              <w:bCs/>
              <w:sz w:val="32"/>
              <w:szCs w:val="32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lastRenderedPageBreak/>
            <w:t>Оглавление</w:t>
          </w:r>
        </w:p>
        <w:p w:rsidR="00C15F13" w:rsidRDefault="00C15F1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7" w:anchor="_Toc133948103" w:history="1">
            <w:r>
              <w:rPr>
                <w:rStyle w:val="afa"/>
                <w:webHidden/>
                <w:color w:val="auto"/>
                <w:u w:val="none"/>
              </w:rPr>
              <w:fldChar w:fldCharType="begin"/>
            </w:r>
            <w:r>
              <w:rPr>
                <w:rStyle w:val="afa"/>
                <w:webHidden/>
                <w:color w:val="auto"/>
                <w:u w:val="none"/>
              </w:rPr>
              <w:instrText>PAGEREF _Toc133948103 \h</w:instrText>
            </w:r>
            <w:r>
              <w:rPr>
                <w:rStyle w:val="afa"/>
                <w:webHidden/>
                <w:color w:val="auto"/>
                <w:u w:val="none"/>
              </w:rPr>
            </w:r>
            <w:r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8" w:anchor="_Toc133948104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_Toc133948104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9" w:anchor="_Toc133948105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_Toc133948105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5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0" w:anchor="_Toc133948106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_Toc133948106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6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1" w:anchor="_Toc133948107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_Toc133948107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 Содержание дисциплины, структурирование по темам  (разделам) дисциплины с указанием их объемов (в академических часах)  и видов учебных занятий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6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2" w:anchor="_Toc133948108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_Toc133948108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6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3" w:anchor="_Toc133948109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_Toc133948109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5.2. Учебно-тематический план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11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4" w:anchor="_Toc133948110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_Toc133948110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13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5" w:anchor="_Toc133948111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_Toc133948111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самостоятельной̆ работы обучающихся по дисциплине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6" w:anchor="_Toc133948112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_Toc133948112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7" w:anchor="_Toc133948113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_Toc133948113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20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8" w:anchor="_Toc133948114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_Toc133948114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19" w:anchor="_Toc133948117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_Toc133948117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29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20" w:anchor="_Toc133948118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_Toc133948118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21" w:anchor="_Toc133948119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_Toc133948119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32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3E02C3" w:rsidP="00C15F13">
          <w:pPr>
            <w:pStyle w:val="11"/>
            <w:tabs>
              <w:tab w:val="right" w:leader="dot" w:pos="9854"/>
            </w:tabs>
            <w:spacing w:after="0" w:line="350" w:lineRule="exact"/>
            <w:jc w:val="both"/>
            <w:rPr>
              <w:rFonts w:ascii="Times New Roman" w:hAnsi="Times New Roman" w:cs="Times New Roman"/>
              <w:kern w:val="2"/>
              <w:sz w:val="28"/>
              <w:szCs w:val="28"/>
              <w14:ligatures w14:val="standardContextual"/>
            </w:rPr>
          </w:pPr>
          <w:hyperlink r:id="rId22" w:anchor="_Toc133948120" w:history="1">
            <w:r w:rsidR="00C15F13">
              <w:rPr>
                <w:rStyle w:val="afa"/>
                <w:webHidden/>
                <w:color w:val="auto"/>
                <w:u w:val="none"/>
              </w:rPr>
              <w:fldChar w:fldCharType="begin"/>
            </w:r>
            <w:r w:rsidR="00C15F13">
              <w:rPr>
                <w:rStyle w:val="afa"/>
                <w:webHidden/>
                <w:color w:val="auto"/>
                <w:u w:val="none"/>
              </w:rPr>
              <w:instrText>PAGEREF _Toc133948120 \h</w:instrText>
            </w:r>
            <w:r w:rsidR="00C15F13">
              <w:rPr>
                <w:rStyle w:val="afa"/>
                <w:webHidden/>
                <w:color w:val="auto"/>
                <w:u w:val="none"/>
              </w:rPr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separate"/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15F13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 w:rsidR="00246AF7">
              <w:rPr>
                <w:rStyle w:val="afa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</w:t>
            </w:r>
            <w:r w:rsidR="00C15F13">
              <w:rPr>
                <w:rStyle w:val="afa"/>
                <w:webHidden/>
                <w:color w:val="auto"/>
                <w:u w:val="none"/>
              </w:rPr>
              <w:fldChar w:fldCharType="end"/>
            </w:r>
          </w:hyperlink>
        </w:p>
        <w:p w:rsidR="00C15F13" w:rsidRDefault="00C15F13" w:rsidP="00C15F13">
          <w:pPr>
            <w:pStyle w:val="11"/>
            <w:tabs>
              <w:tab w:val="left" w:pos="660"/>
              <w:tab w:val="right" w:leader="dot" w:pos="9854"/>
            </w:tabs>
            <w:spacing w:after="0" w:line="240" w:lineRule="auto"/>
            <w:jc w:val="both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12.Описание материально-технической базы, необходимой для осуществления образовательного процесса по дисциплине…………………………………....……33                                            </w: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15F13" w:rsidRDefault="00C15F13" w:rsidP="00C15F13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>
        <w:br w:type="page"/>
      </w:r>
    </w:p>
    <w:p w:rsidR="00C15F13" w:rsidRDefault="00C15F13" w:rsidP="00C15F13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Toc134171664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1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125D86" w:rsidRPr="00125D86">
        <w:rPr>
          <w:rFonts w:ascii="Times New Roman" w:eastAsia="Times New Roman" w:hAnsi="Times New Roman" w:cs="Times New Roman"/>
          <w:sz w:val="28"/>
          <w:szCs w:val="28"/>
        </w:rPr>
        <w:t>Портфельное управление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34171665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Toc28560380"/>
      <w:bookmarkStart w:id="4" w:name="_Toc92533356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lightGray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Таблица 1</w:t>
      </w:r>
    </w:p>
    <w:tbl>
      <w:tblPr>
        <w:tblW w:w="99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5"/>
        <w:gridCol w:w="2554"/>
        <w:gridCol w:w="2552"/>
        <w:gridCol w:w="3689"/>
      </w:tblGrid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13" w:rsidRDefault="00C15F13">
            <w:pPr>
              <w:pStyle w:val="af2"/>
              <w:widowControl w:val="0"/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организаций, включая финансово-кредитные организации), долгосрочной устойчивости бюджетной системы, составления  финансовых обзоров, экспертно-аналитических заключений, отчетов и научных публикаций в области финансов и кредита.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Владеет методами прикладных научных исследований в профессиональной сфере;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3.Разрабатывает направления инновационного развития как организаций (включая финансово-кредитные </w:t>
            </w:r>
            <w:r>
              <w:rPr>
                <w:rFonts w:eastAsiaTheme="minorHAnsi"/>
                <w:lang w:eastAsia="en-US"/>
              </w:rPr>
              <w:lastRenderedPageBreak/>
              <w:t>организации), отдельных продуктов и услуг, так и публично-правовых образований.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4. 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lastRenderedPageBreak/>
              <w:t xml:space="preserve">1. Знание </w:t>
            </w:r>
            <w:r>
              <w:t xml:space="preserve">подверженности сегментов финансового рынка существенным рискам, системным риск-факторам, способами инструментарию их оценки </w:t>
            </w: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>Умение</w:t>
            </w:r>
            <w:r>
              <w:t xml:space="preserve"> выделять риски, присущие отдельным сегментам рынка и вычленять наиболее существенные для финансового рынка в целом, банковского сектора и его институтов </w:t>
            </w:r>
          </w:p>
          <w:p w:rsidR="00C15F13" w:rsidRDefault="00C15F13">
            <w:pPr>
              <w:pStyle w:val="a3"/>
              <w:widowControl w:val="0"/>
            </w:pPr>
          </w:p>
          <w:p w:rsidR="00C15F13" w:rsidRDefault="00C15F13">
            <w:pPr>
              <w:pStyle w:val="a3"/>
              <w:widowControl w:val="0"/>
            </w:pPr>
            <w: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способов абсорбции рисков, классических и специфических методов их ограничения на макро и микроуровнях</w:t>
            </w: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 xml:space="preserve">Умение </w:t>
            </w:r>
            <w:r>
              <w:t>применять</w:t>
            </w:r>
            <w:r>
              <w:br/>
              <w:t xml:space="preserve">инструменты и разрабатывать мероприятия по ограничению и абсорбции рисков в денежно- кредитной̆ и финансовой̆ сферах, отдельных денежно-кредитных институтах 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</w:rPr>
            </w:pP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 xml:space="preserve">3.Знание </w:t>
            </w:r>
            <w:r>
              <w:t xml:space="preserve">набора мер и мероприятий используемых для оптимизации затрат, связанных с регулирование рисков на макро-и микроуровнях </w:t>
            </w: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lastRenderedPageBreak/>
              <w:t xml:space="preserve">Умение </w:t>
            </w:r>
            <w:r>
              <w:t xml:space="preserve">обосновывать предложения и мероприятия, направленные на оптимизации затрат, давать оценку их последствиям 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</w:rPr>
            </w:pPr>
          </w:p>
          <w:p w:rsidR="00C15F13" w:rsidRDefault="00C15F13">
            <w:pPr>
              <w:pStyle w:val="a3"/>
              <w:widowControl w:val="0"/>
            </w:pPr>
            <w:r>
              <w:rPr>
                <w:b/>
                <w:bCs/>
              </w:rPr>
              <w:t>4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методических и практических подходов по представлению результатов анализа и оценки.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>представлять результаты анализа и оценки в форме финансовых</w:t>
            </w:r>
            <w:r>
              <w:rPr>
                <w:rFonts w:eastAsiaTheme="minorHAnsi"/>
                <w:lang w:eastAsia="en-US"/>
              </w:rPr>
              <w:t xml:space="preserve"> обзоров, экспертно-аналитических заключений, отчетов и научных публикаций.</w:t>
            </w:r>
          </w:p>
        </w:tc>
      </w:tr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процессы управления рисками участниками финансового рынка, в том числе в чрезвычайной ситуации антикризисного управления, использовать методы оценки рисков и их хеджирования.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1.Демонстрирует умение реализовать процессы управления рисками участников финансового рынка, в том числе, в разных экономических условиях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Использует современные методы оценки финансовых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нефинансовых рисков, их ограничения, обосновывает выбор инструментов хеджирования рисков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t>1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rPr>
                <w:sz w:val="22"/>
                <w:szCs w:val="22"/>
              </w:rPr>
              <w:t>нормативных</w:t>
            </w:r>
            <w:r>
              <w:t xml:space="preserve">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t xml:space="preserve">Умение </w:t>
            </w:r>
            <w: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t>формулировать выводы на основе проведенных расчетов.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t>2. Знание:</w:t>
            </w:r>
            <w:r>
              <w:t xml:space="preserve"> - проблем развития финансовых институтов в условиях экономической неопределенности и основных методов оценки рисков; </w:t>
            </w:r>
          </w:p>
          <w:p w:rsidR="00C15F13" w:rsidRDefault="00C15F13">
            <w:pPr>
              <w:pStyle w:val="a3"/>
              <w:widowControl w:val="0"/>
              <w:spacing w:after="0" w:afterAutospacing="0"/>
            </w:pPr>
            <w:r>
              <w:rPr>
                <w:b/>
                <w:bCs/>
              </w:rPr>
              <w:lastRenderedPageBreak/>
              <w:t>Умение</w:t>
            </w:r>
            <w:r>
              <w:t>: выявлять значимые риски функционирования финансовых институтов, анализировать макро- и микроэкономические показатели, и параметры моделей оценки рисков деятельности финансовых институтов;</w:t>
            </w:r>
          </w:p>
        </w:tc>
      </w:tr>
      <w:tr w:rsidR="00C15F13" w:rsidTr="00C15F1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 уровня, современную систему регулирования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f2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Владеет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рисков на соло и консолидированной основе, понимает и владеет методами построения эффективных систем управления ими.</w:t>
            </w: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F13" w:rsidRDefault="00C15F13">
            <w:pPr>
              <w:pStyle w:val="af2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разрабатывать методические подходы ограничения и регулирования рисков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</w:pPr>
            <w:r>
              <w:t xml:space="preserve">1. </w:t>
            </w:r>
            <w:r>
              <w:rPr>
                <w:b/>
                <w:bCs/>
              </w:rPr>
              <w:t xml:space="preserve">Знание </w:t>
            </w:r>
            <w:r>
              <w:t xml:space="preserve">современных методов и инструментов анализа финансово-кредитной сферы; </w:t>
            </w:r>
            <w:r>
              <w:rPr>
                <w:rFonts w:ascii="Symbol" w:eastAsia="Symbol" w:hAnsi="Symbol" w:cs="Symbol"/>
              </w:rPr>
              <w:t></w:t>
            </w:r>
            <w:r>
              <w:t xml:space="preserve"> основных подходов к организации эффективного управления институтами финансового рынка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 практике современные методы анализа и эффективного управления институтами финансового рынка.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Знание 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 подходов к организации Системы управления рисками в финансовых институтах, в том числе разработки методик установления лимитов в риск-менеджменте.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</w:p>
          <w:p w:rsidR="00C15F13" w:rsidRDefault="00C15F13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практике разрабатывать и применять методики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лимитирования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 рисков финансовых институтов</w:t>
            </w:r>
          </w:p>
        </w:tc>
      </w:tr>
    </w:tbl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5F13" w:rsidRDefault="00C15F13" w:rsidP="00C15F13">
      <w:pPr>
        <w:pStyle w:val="1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34171666"/>
      <w:r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5"/>
    </w:p>
    <w:p w:rsidR="00C15F13" w:rsidRDefault="00C15F13" w:rsidP="00C15F1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 «</w:t>
      </w:r>
      <w:r w:rsidR="00125D86" w:rsidRPr="00125D86">
        <w:rPr>
          <w:rFonts w:ascii="Times New Roman" w:eastAsia="Calibri" w:hAnsi="Times New Roman" w:cs="Times New Roman"/>
          <w:sz w:val="28"/>
          <w:szCs w:val="28"/>
        </w:rPr>
        <w:t>Портфельное 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является частью блока дисциплин направл</w:t>
      </w:r>
      <w:r w:rsidR="00125D86">
        <w:rPr>
          <w:rFonts w:ascii="Times New Roman" w:hAnsi="Times New Roman" w:cs="Times New Roman"/>
          <w:sz w:val="28"/>
          <w:szCs w:val="28"/>
        </w:rPr>
        <w:t xml:space="preserve">енности программы магистратуры </w:t>
      </w: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38.04.08 Финансы и кредит, гармонично дополняет научные и прикладные знания студентов в области развития финансовой системы, финансов хозяйствующих субъектов, налогов, оценки и оценочной деятельности,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страхового дела, а также кредитных организаций, банковской деятельности и регулирования банковской сферы. </w:t>
      </w:r>
    </w:p>
    <w:p w:rsidR="00C15F13" w:rsidRDefault="00C15F13" w:rsidP="00C15F13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6" w:name="_Toc134171667"/>
      <w:r>
        <w:rPr>
          <w:rFonts w:ascii="Times New Roman" w:hAnsi="Times New Roman" w:cs="Times New Roman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7894" w:type="dxa"/>
        <w:tblLayout w:type="fixed"/>
        <w:tblLook w:val="04A0" w:firstRow="1" w:lastRow="0" w:firstColumn="1" w:lastColumn="0" w:noHBand="0" w:noVBand="1"/>
      </w:tblPr>
      <w:tblGrid>
        <w:gridCol w:w="4104"/>
        <w:gridCol w:w="1842"/>
        <w:gridCol w:w="1948"/>
      </w:tblGrid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:rsidR="00125D86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</w:t>
            </w:r>
          </w:p>
          <w:p w:rsidR="00125D86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Pr="00C15F13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3/1</w:t>
            </w: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Pr="00C15F13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</w:tr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>
            <w:pPr>
              <w:pStyle w:val="af2"/>
              <w:widowControl w:val="0"/>
              <w:spacing w:before="60" w:after="6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:rsidR="00125D86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Аудиторные занятия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Pr="00C15F13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Pr="00C15F13" w:rsidRDefault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Pr="00C15F13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86" w:rsidRPr="00C15F13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</w:tr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Pr="00C15F13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86" w:rsidRPr="00C15F13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15F1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16</w:t>
            </w:r>
          </w:p>
        </w:tc>
      </w:tr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Pr="00C15F13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86" w:rsidRPr="00C15F13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</w:tr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5D86" w:rsidTr="00125D86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86" w:rsidRDefault="00125D86" w:rsidP="00125D86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Зачет </w:t>
            </w:r>
          </w:p>
        </w:tc>
      </w:tr>
    </w:tbl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34171668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структурирование по темам (разделам) дисциплины с указанием их объемов (академических часах) и видов учебных занятий</w:t>
      </w:r>
      <w:bookmarkEnd w:id="7"/>
    </w:p>
    <w:p w:rsidR="00C15F13" w:rsidRDefault="00C15F13" w:rsidP="00C15F13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134171669"/>
      <w:r>
        <w:rPr>
          <w:rFonts w:ascii="Times New Roman" w:hAnsi="Times New Roman" w:cs="Times New Roman"/>
          <w:sz w:val="28"/>
          <w:szCs w:val="28"/>
        </w:rPr>
        <w:t>5.1. Содержание дисциплины</w:t>
      </w:r>
      <w:bookmarkEnd w:id="8"/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 Современное состояние и стратегия развития финансовых институтов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Финансовый рынок и институты: определение и функции. Дифференциация подходов к дефиниции финансовый институт. Финансовый институт как финансовый посредник. Виды финансовых институтов.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Стратегические направления и приоритеты развития финансовых институтов.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  направления    развития финансового   рынка   на 2022 г.  и период 2023 и 2024 гг., Основные   направления    развития   финансовых технологий на период 2018 – 2020 гг.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Цели развития финансового рынка, институтов финансового рынка, их отражение в стратегических документах.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 Стратегические риски развития финансовых институтов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Риски стабильного функционирования финансовых институтов. Экзогенные и эндогенные факторы развития финансового рынка. Глобальные макроэкономические и геополитические факторы. Системные риски и системообразующие игроки на финансовом рынке.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Глобальные макроэкономические и геополитические факторы, оказывающие непосредственное воздействие на емкость финансового рынка, поведение и финансовое состояние его участников. Неопределенность перспектив мировой экономики, последствий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санкционного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антисанкционного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воздействия.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Риски национальных экономик в результате нарастающего трансграничного, экстерриториального применения в расчетах современных денежных суррогатов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биткойн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стейблкойн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при отсутствии международных стандартов их регулирования.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Риски снижения конкурентоспособности и инвестиционной привлекательности российского финансового рынка на международной арене в результате опережающего внедрение ESG-повестки в мире по сравнению с ее реализацией в России.  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 ухудшения конкурентной среды и технологического неравенства в результате несоблюдения принципов конкурентного нейтралитета, дальнейшего огосударствления банковского сектора, снижения интереса инвесторов к национальному финансовому рынку.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 размывания границ финансового и нефинансового рынков в результате запаздывания антимонопольного регулирования в условиях стремительного развития экосистем, укрепления на финансовом рынке транснациональных технологических компаний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BigTech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C15F13" w:rsidRDefault="00C15F13" w:rsidP="00C15F13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Тема 3. </w:t>
      </w:r>
      <w:bookmarkStart w:id="9" w:name="_Hlk133908300"/>
      <w:r>
        <w:rPr>
          <w:rFonts w:eastAsia="Times New Roman"/>
          <w:b/>
          <w:sz w:val="28"/>
          <w:szCs w:val="28"/>
        </w:rPr>
        <w:t xml:space="preserve">Стратегическое управление </w:t>
      </w:r>
      <w:bookmarkEnd w:id="9"/>
      <w:r>
        <w:rPr>
          <w:rFonts w:eastAsia="Times New Roman"/>
          <w:b/>
          <w:sz w:val="28"/>
          <w:szCs w:val="28"/>
        </w:rPr>
        <w:t>в финансовых институтах</w:t>
      </w:r>
    </w:p>
    <w:p w:rsidR="00C15F13" w:rsidRDefault="00C15F13" w:rsidP="00C15F13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Понятие стратегического управления и его основные функции.</w:t>
      </w:r>
      <w:r>
        <w:rPr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Стратегическое управление как процесс принятия и реализации стратегических решений. Концептуальная эволюция стратегического управления.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Стратегические цели и определение направлений миграции по сегментам финансового и других рынков.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анализ, методы стратегического анализа. Ситуационный анализ и его направления. Методы прогнозирования состояния экономики в процессе ситуационного анализа: динамический и регрессивный анализ, экспертный анализ. Маркетинг в системе стратегического управления. Маркетинговые стратегии и их роль в развитии финансовых институтов.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Понятие </w:t>
      </w:r>
      <w:r>
        <w:rPr>
          <w:sz w:val="28"/>
          <w:szCs w:val="28"/>
        </w:rPr>
        <w:t xml:space="preserve">стратегии и ее место в системе стратегического управления финансовым институтом. Типология стратегий и их роль в деятельности финансовых институтов и развитии финансового рынка. </w:t>
      </w:r>
      <w:r>
        <w:rPr>
          <w:rFonts w:eastAsia="Calibri"/>
          <w:sz w:val="28"/>
          <w:szCs w:val="28"/>
        </w:rPr>
        <w:t xml:space="preserve">Стратегия и стратегические планы. Стратегическая роль Совета директоров. Стратегия как непрерывный процесс. </w:t>
      </w:r>
      <w:r>
        <w:rPr>
          <w:sz w:val="28"/>
          <w:szCs w:val="28"/>
        </w:rPr>
        <w:t>Понятие и роль финансового управления в формировании стратегии финансовых институтов.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Бизнес-план и его роль в реализации стратегии развития финансовых институтов.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Мотивация, координация и контроль как элементы стратегического управления в финансовых институтах.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Стратегии банковских кредитных организаций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как финансовый институт.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Стратегии банковских кредитных организаций и их целевые ориентиры.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 поведенческих стратегий банковских кредитных организаций в нестабильной макроэкономической среде. Критерии выбора стратегии. Конкурентная стратегия банка и его конкурентная позиция. Выбор целевых клиентских сегментов, отраслей специализации и регионов деятельности банка.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стратегического и текущего планирования в развитии банковской деятельности. Выбор приоритетных направлений развития банка.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Роль стратегии в формировании бизнес-модели кредитной организации. 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стратегии и ее место в системе стратегического управления банком. Типология стратегий и их влияние на конкурентоспособность коммерческого банка. Стратегия и стратегические планы. Стратегическая роль Совета директоров. Стратегия как непрерывный процесс. Стратегический риск коммерческого банка.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Особенности видов, бизнес-моделей и стратегий банковских кредитных организаций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Стратегии банков с государственным участием, факторы, определяющие их стратегический выбор. </w:t>
      </w:r>
      <w:r>
        <w:rPr>
          <w:sz w:val="28"/>
          <w:szCs w:val="28"/>
        </w:rPr>
        <w:t xml:space="preserve">Особенности стратегии банков с государственным участием в различных экономических условиях.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Виды стратегий банков с иностранным участием: проникновение на рынок, ниша рынка, разработка и внедрение продуктов, диверсификация деятельности. Влияние формы банка с иностранным участием на выбор стратегии. Тенденции, проблемы и ограничения развития банков с иностранным участием в России.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деятельности инвестиционного банка и выбор основных направлений его развития. Основные банковские продукты, предлагаемые клиентам в рамках выбранных направлений инвестиционной банковской деятельности.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Стратегии развития банков регионального уровня и их роль в развитии региональной экономики. Преимущества и проблемы деятельности средних и малых банков. Слияния и поглощения кредитных организаций на региональном уровне. Взаимоотношения региональных банков с коммерческими банками других экономических регионов.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6.</w:t>
      </w:r>
      <w:r>
        <w:rPr>
          <w:b/>
          <w:sz w:val="28"/>
          <w:szCs w:val="28"/>
        </w:rPr>
        <w:t xml:space="preserve"> </w:t>
      </w:r>
      <w:bookmarkStart w:id="10" w:name="_Hlk13390844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Риск-менеджмент в банковских кредитных организациях как инструмент стратегического управления </w:t>
      </w:r>
      <w:bookmarkEnd w:id="10"/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стратегического управления и стратегии в формировании системы риск-менеджмента в финансовых институтах. «Три уровня защиты». Влияние стратегии развития на риск-аппетит и риск-культуру банковской кредитной организации.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Стратегический риск и его роль в развитии финансовых институтов. Стратегический риск банковских кредитных организаций: подходы к определению и управлению.  Характеристика способов оценки и минимизации стратегического риска банковской кредитной организации.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стратегий и организации управления рисками в кредитных организациях в условиях макроэкономической нестабильности и геополитических ограничений. 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1" w:name="_Hlk13392417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7. </w:t>
      </w:r>
      <w:bookmarkEnd w:id="1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стратегии и риск-менеджмента в отдельных финансовых институтах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Современное состояние и стратегии развития негосударственных пенсионных фондов.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Тенденции и стратегии развития участников рынка микрофинансирования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Современное состояние и стратегии развития паевых и акционерных инвестиционных фондов.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ситуация на страховом рынке Российской Федерации, наиболее актуальные вопросы развития страхового рынка на современном этапе. Зарубежная практика регулирования страховой деятельности и перспективы ее использования при разработке стратегий страховых компаний в Российской Федерации. Современное состояние и стратегии страховых компаний. </w:t>
      </w:r>
      <w:r>
        <w:rPr>
          <w:sz w:val="28"/>
        </w:rPr>
        <w:t xml:space="preserve">Риски страховых организаций как объекты управления. </w:t>
      </w:r>
      <w:r>
        <w:rPr>
          <w:sz w:val="28"/>
          <w:szCs w:val="28"/>
        </w:rPr>
        <w:t>Риск-менеджмент как инструмент стратегического управления страховой компанией.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Роль инфраструктурных организаций в формировании стратегии финансовых институтов.</w:t>
      </w: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8. Экосистемы как современное направление универсализации финансовых институтов и риски.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платформенной экономики.  Проблемы </w:t>
      </w:r>
      <w:proofErr w:type="spellStart"/>
      <w:r>
        <w:rPr>
          <w:sz w:val="28"/>
          <w:szCs w:val="28"/>
        </w:rPr>
        <w:t>маржинальности</w:t>
      </w:r>
      <w:proofErr w:type="spellEnd"/>
      <w:r>
        <w:rPr>
          <w:sz w:val="28"/>
          <w:szCs w:val="28"/>
        </w:rPr>
        <w:t xml:space="preserve"> классических бизнес-моделей.  </w:t>
      </w:r>
      <w:proofErr w:type="spellStart"/>
      <w:r>
        <w:rPr>
          <w:sz w:val="28"/>
          <w:szCs w:val="28"/>
        </w:rPr>
        <w:t>маржинальности</w:t>
      </w:r>
      <w:proofErr w:type="spellEnd"/>
      <w:r>
        <w:rPr>
          <w:sz w:val="28"/>
          <w:szCs w:val="28"/>
        </w:rPr>
        <w:t xml:space="preserve"> таких бизнес-моделей. Термин «экосистема», структура и классификация по различным признакам. Влияние цифровой трансформации экономики на ментальные и поведенческие модели </w:t>
      </w:r>
      <w:r>
        <w:rPr>
          <w:sz w:val="28"/>
          <w:szCs w:val="28"/>
        </w:rPr>
        <w:lastRenderedPageBreak/>
        <w:t>финансовых институтов. Контроль и мониторинг эффективности, устойчивости и прозрачности деятельности экосистем на финансовых рынках.</w:t>
      </w:r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для расширения экосистем как перспективной формы организации финансового и нефинансового бизнеса. </w:t>
      </w:r>
      <w:proofErr w:type="spellStart"/>
      <w:r>
        <w:rPr>
          <w:sz w:val="28"/>
          <w:szCs w:val="28"/>
        </w:rPr>
        <w:t>Дезинтермедиация</w:t>
      </w:r>
      <w:proofErr w:type="spellEnd"/>
      <w:r>
        <w:rPr>
          <w:sz w:val="28"/>
          <w:szCs w:val="28"/>
        </w:rPr>
        <w:t xml:space="preserve">, уменьшение </w:t>
      </w:r>
      <w:proofErr w:type="spellStart"/>
      <w:r>
        <w:rPr>
          <w:sz w:val="28"/>
          <w:szCs w:val="28"/>
        </w:rPr>
        <w:t>трансакционных</w:t>
      </w:r>
      <w:proofErr w:type="spellEnd"/>
      <w:r>
        <w:rPr>
          <w:sz w:val="28"/>
          <w:szCs w:val="28"/>
        </w:rPr>
        <w:t xml:space="preserve"> издержек производителей, отделение информации от устройств и технологий как основа развития экосистем на финансовом рынке.  Развитие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 как части финансовых экосистем. Взаимодействие реального и финансового секторов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экономики. Функция создания экономической ценности на основе налаженных горизонтальных связей между банками,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-компаниями и потребителями. Формирование Банком России общенациональной цифровой инфраструктуры как один из основных факторов выравнивания конкурентных возможностей российских банков и других участников финансового рынка.</w:t>
      </w:r>
    </w:p>
    <w:p w:rsidR="00C15F13" w:rsidRDefault="00C15F13" w:rsidP="00C15F13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134171670"/>
      <w:r>
        <w:rPr>
          <w:rFonts w:ascii="Times New Roman" w:hAnsi="Times New Roman" w:cs="Times New Roman"/>
          <w:sz w:val="28"/>
          <w:szCs w:val="28"/>
        </w:rPr>
        <w:t>5.2. Учебно-тематический план</w:t>
      </w:r>
      <w:bookmarkEnd w:id="12"/>
    </w:p>
    <w:p w:rsidR="00C15F13" w:rsidRDefault="00C15F13" w:rsidP="00C15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10065" w:type="dxa"/>
        <w:tblInd w:w="-176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95"/>
        <w:gridCol w:w="1845"/>
        <w:gridCol w:w="852"/>
        <w:gridCol w:w="991"/>
        <w:gridCol w:w="995"/>
        <w:gridCol w:w="1701"/>
        <w:gridCol w:w="1276"/>
        <w:gridCol w:w="1810"/>
      </w:tblGrid>
      <w:tr w:rsidR="00C15F13" w:rsidTr="00C15F13">
        <w:trPr>
          <w:trHeight w:val="316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15F13" w:rsidTr="00C15F13">
        <w:tc>
          <w:tcPr>
            <w:tcW w:w="10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F13" w:rsidTr="00C15F13">
        <w:tc>
          <w:tcPr>
            <w:tcW w:w="10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т. ч.: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F13" w:rsidTr="00C15F13">
        <w:trPr>
          <w:trHeight w:val="329"/>
        </w:trPr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модуль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 стратегия развития финансовых институтов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>Дискуссия с использованием презентаций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</w:pPr>
            <w:r>
              <w:t xml:space="preserve"> Стратегические риски развития финансовых институтов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</w:pPr>
            <w:r>
              <w:t>Стратегическое управление в финансовых институтах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>Научная дискуссия</w:t>
            </w:r>
          </w:p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Стратегии банковских кредитных организаций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 с использованием презентаций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Особенности видов, бизнес-моделей и стратегий банковских кредитных организаций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rPr>
                <w:i/>
              </w:rPr>
            </w:pPr>
            <w:r>
              <w:rPr>
                <w:i/>
              </w:rPr>
              <w:t>Итого за 2 модуль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F13" w:rsidTr="00C15F1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  <w:r>
              <w:t>3 модуль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Риск-менеджмент в банковских кредитных организациях как инструмент стратегического управления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 xml:space="preserve">Дискуссия с использованием расчетов </w:t>
            </w:r>
          </w:p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Особенности стратегии и риск-менеджмента в отдельных финансовых институтах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Научная дискуссия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</w:pPr>
            <w:r>
              <w:t>Экосистемы как современное направление универсализации финансовых институтов и риски</w:t>
            </w:r>
          </w:p>
          <w:p w:rsidR="00C15F13" w:rsidRDefault="00C15F13">
            <w:pPr>
              <w:pStyle w:val="Default"/>
              <w:widowControl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Научная дискуссия Обсуждение направлений развития институтов финансового рынка.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rPr>
                <w:i/>
              </w:rPr>
            </w:pPr>
            <w:r>
              <w:rPr>
                <w:i/>
              </w:rPr>
              <w:t>Итого за 3 модуль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  <w:spacing w:line="240" w:lineRule="exact"/>
            </w:pPr>
            <w:r>
              <w:t>Согласно учебному плану: Домашнее творческое задание</w:t>
            </w:r>
          </w:p>
        </w:tc>
      </w:tr>
      <w:tr w:rsidR="00C15F13" w:rsidTr="00C15F13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pStyle w:val="Default"/>
              <w:widowControl w:val="0"/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F13" w:rsidRDefault="00C15F13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13" w:rsidRDefault="00C15F13">
            <w:pPr>
              <w:pStyle w:val="Default"/>
              <w:widowControl w:val="0"/>
              <w:spacing w:line="240" w:lineRule="exact"/>
              <w:jc w:val="center"/>
            </w:pPr>
          </w:p>
        </w:tc>
      </w:tr>
    </w:tbl>
    <w:p w:rsidR="00C15F13" w:rsidRDefault="00C15F13" w:rsidP="00246AF7">
      <w:pPr>
        <w:pStyle w:val="1"/>
        <w:keepNext w:val="0"/>
        <w:widowControl w:val="0"/>
        <w:suppressAutoHyphens w:val="0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3" w:name="_Toc134171671"/>
    </w:p>
    <w:p w:rsidR="00C15F13" w:rsidRDefault="00C15F13" w:rsidP="00C15F13">
      <w:pPr>
        <w:pStyle w:val="1"/>
        <w:keepNext w:val="0"/>
        <w:widowControl w:val="0"/>
        <w:suppressAutoHyphens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5.3. Содержание семинарских, практических занятий</w:t>
      </w:r>
      <w:bookmarkEnd w:id="13"/>
    </w:p>
    <w:p w:rsidR="00C15F13" w:rsidRDefault="00C15F13" w:rsidP="00C15F13">
      <w:pPr>
        <w:pStyle w:val="Default"/>
        <w:widowControl w:val="0"/>
        <w:suppressAutoHyphens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794"/>
        <w:gridCol w:w="4716"/>
        <w:gridCol w:w="2555"/>
      </w:tblGrid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center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1. Современное состояние и стратегия развития финансовых институтов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Финансовый рынок как результат взаимодействия его участников по трансформации сбережений в инвестиции, применению каналов и форматов обслуживания клиентов, определения востребованности и перспектив развития сервисов и технологий в конкурентной среде.   Общественная функция финансового рынка, определенная Банком России.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Составные элементы финансового рынка: кредиторы (инвесторы), посредники (инфраструктура), финансовые инструменты, заемщики (эмитенты).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Роль стратегии финансового института в экономическом развитии. Трансформация накопленных сбережений граждан в источники долгового и долевого финансирования бизнеса.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2. Стратегические риски развития финансовых институтов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Риски национальных экономик в результате нарастающего трансграничного, экстерриториального применения в расчетах современных денежных суррогатов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биткойн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стейблкойн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при отсутствии международных стандартов их регулирования. 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Риски снижения конкурентоспособности и инвестиционной привлекательности российского финансового рынка на международной арене в результате опережающего внедрение ESG-повестки в мире по сравнению с ее реализацией в России.   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Риск ухудшения конкурентной среды и технологического неравенства в результате несоблюдения принципов конкурентного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нейтралитета, дальнейшего огосударствления банковского сектора, снижения интереса инвесторов к национальному финансовому рынку.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 размывания границ финансового и нефинансового рынков в результате запаздывания антимонопольного регулирования в условиях стремительного развития экосистем, укрепления на финансовом рынке транснациональных технологических компаний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BigTech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и обсуждение проблем темы семинарского занятия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3. Стратегическое управление в финансовых институтах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Понятие и содержание стратегического управления;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Стратегическое управление как процесс принятия и реализации стратегических решений. Концептуальная эволюция стратегического управления.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Стратегическое планирование в системе управления кредитной организации;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Этапы стратегического планирования;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Виды стратегий в банке, их цели и особенности;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Ключевые разделы типовой структуры стратегии банка и их назначение;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 xml:space="preserve">Тема 4. Стратегии банковских кредитных организаций 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Банк как финансовый институт.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Роль стратегического и текущего планирования в развитии банковской деятельности. Выбор приоритетных направлений развития банка.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</w:pPr>
            <w:r>
              <w:t>Роль стратегии в формировании бизнес-</w:t>
            </w:r>
            <w:r>
              <w:lastRenderedPageBreak/>
              <w:t xml:space="preserve">модели кредитной организации.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Понятие стратегии и ее место в системе стратегического управления банком. Типология стратегий и их влияние на конкурентоспособность коммерческого банка. Стратегия и стратегические планы. Стратегическая роль Совета директоров. Стратегия как непрерывный процесс.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246AF7">
            <w:pPr>
              <w:pStyle w:val="Default"/>
              <w:widowControl w:val="0"/>
              <w:suppressAutoHyphens w:val="0"/>
            </w:pPr>
            <w:r>
              <w:t xml:space="preserve">Обсуждение результатов научных исследований по теме семинара 50% занятий проводится в </w:t>
            </w:r>
            <w:r>
              <w:lastRenderedPageBreak/>
              <w:t xml:space="preserve">интерактивной форме 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Тема 5. Особенности видов, бизнес-моделей и стратегий банковских кредитных организаций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Модели и стратегии банковской̆ деятельности и их типы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Модель универсального, специализированного банка. Особенности модели деятельности инвестиционного банка.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Бизнес-модель современного коммерческого банка, ее особенности в условиях финансовой̆ нестабильности.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rFonts w:ascii="TimesNewRomanPS" w:hAnsi="TimesNewRomanPS"/>
                <w:i/>
                <w:iCs/>
              </w:rPr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6. Риск-менеджмент в банковских кредитных организациях как инструмент стратегического управления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</w:pPr>
            <w:r>
              <w:t>Эволюция теории и практики риск-менеджмента.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Риск-менеджмент как инструмент стратегического управления в финансовом институте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rFonts w:ascii="TimesNewRomanPS" w:hAnsi="TimesNewRomanPS"/>
                <w:i/>
                <w:iCs/>
              </w:rPr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7. Особенности стратегии и риск-менеджмента в финансовых институтах (кроме банковских)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Современное состояние и стратегии развития негосударственных пенсионных фондов.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Тенденции и стратегии развития участников рынка микрофинансирования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Современное состояние и стратегии развития паевых и акционерных инвестиционных фондов.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Современная ситуация на страховом рынке Российской Федерации, наиболее актуальные вопросы развития страхового рынка на современном этапе.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Роль инфраструктурных организаций в формировании стратегии институтов финансового рынка.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11-14, 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C15F13" w:rsidTr="00C15F13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8. Экосистемы как современное направление универсализации финансовых институтов и риски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Тенденции платформенной экономики.  Проблемы </w:t>
            </w:r>
            <w:proofErr w:type="spellStart"/>
            <w:r>
              <w:t>маржинальности</w:t>
            </w:r>
            <w:proofErr w:type="spellEnd"/>
            <w:r>
              <w:t xml:space="preserve"> классических бизнес-моделей.  </w:t>
            </w:r>
            <w:proofErr w:type="spellStart"/>
            <w:r>
              <w:t>маржинальности</w:t>
            </w:r>
            <w:proofErr w:type="spellEnd"/>
            <w:r>
              <w:t xml:space="preserve"> таких бизнес-моделей. Термин «экосистема», структура и классификация по различным признакам. Влияние цифровой трансформации экономики на ментальные и поведенческие модели финансовых институтов. Контроль и мониторинг эффективности, устойчивости и прозрачности деятельности экосистем на финансовых рынках.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rFonts w:ascii="TimesNewRomanPS" w:hAnsi="TimesNewRomanPS"/>
                <w:i/>
                <w:iCs/>
              </w:rPr>
            </w:pP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Источники: Раздел 8: Нормативные источники 1-6, основой̆ литературы 11-14, </w:t>
            </w:r>
            <w:r>
              <w:rPr>
                <w:i/>
                <w:iCs/>
              </w:rPr>
              <w:lastRenderedPageBreak/>
              <w:t>дополнительной̆ литературы 15-17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</w:tbl>
    <w:p w:rsidR="00C15F13" w:rsidRPr="00C15F13" w:rsidRDefault="00C15F13" w:rsidP="00C15F13">
      <w:pPr>
        <w:widowControl w:val="0"/>
        <w:suppressAutoHyphens w:val="0"/>
      </w:pPr>
    </w:p>
    <w:p w:rsidR="00C15F13" w:rsidRDefault="00C15F13" w:rsidP="00C15F13">
      <w:pPr>
        <w:pStyle w:val="1"/>
        <w:keepNext w:val="0"/>
        <w:widowControl w:val="0"/>
        <w:suppressAutoHyphens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34171672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самостоятельной̆ работы обучающихся по дисциплине</w:t>
      </w:r>
      <w:bookmarkEnd w:id="14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F13" w:rsidRDefault="00C15F13" w:rsidP="00C15F13">
      <w:pPr>
        <w:pStyle w:val="1"/>
        <w:keepNext w:val="0"/>
        <w:widowControl w:val="0"/>
        <w:suppressAutoHyphens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34171673"/>
      <w:r>
        <w:rPr>
          <w:rFonts w:ascii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C15F13" w:rsidRDefault="00C15F13" w:rsidP="00C15F13">
      <w:pPr>
        <w:widowControl w:val="0"/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2264"/>
        <w:gridCol w:w="4538"/>
        <w:gridCol w:w="2978"/>
      </w:tblGrid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1. Современное состояние и стратегия развития финансовых институтов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Финансовый рынок как результат взаимодействия его участников по трансформации сбережений в инвестиции, применению каналов и форматов обслуживания клиентов, определения востребованности и перспектив развития сервисов и технологий в конкурентной среде.   Общественная функция финансового рынка, определенная Банком России.</w:t>
            </w:r>
          </w:p>
          <w:p w:rsidR="00C15F13" w:rsidRP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</w:pPr>
            <w:r>
              <w:rPr>
                <w:bCs/>
              </w:rPr>
              <w:t>Составные элементы финансового рынка: кредиторы (инвесторы), посредники (инфраструктура), финансовые инструменты, заемщики (эмитенты).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Работа с учебной̆ и научной̆ литературой̆, базами данных по российским банкам. Самостоятельное выполнение домашнего задания</w:t>
            </w:r>
            <w:r>
              <w:br/>
              <w:t xml:space="preserve">Подготовка презентаций фокус- групп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Подготовка к дискуссии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rPr>
                <w:sz w:val="28"/>
                <w:szCs w:val="28"/>
              </w:rPr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2. Стратегические риски развития финансовых институтов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jc w:val="both"/>
              <w:rPr>
                <w:bCs/>
              </w:rPr>
            </w:pPr>
            <w:r>
              <w:rPr>
                <w:bCs/>
              </w:rPr>
              <w:t>Стратегические документы развития финансового рынка.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rPr>
                <w:rFonts w:eastAsia="Times New Roman"/>
                <w:bCs/>
              </w:rPr>
              <w:t xml:space="preserve"> </w:t>
            </w:r>
            <w:r>
              <w:t>Макро и микроэкономические индикаторы устойчивости финансовых институтов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Превентивные механизмы преодоления кризисных явлений финансового рынка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устойчивого развития, учета ESG-факторов,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внедрения новых технологических решений, повышения безопасности инструментов финансового рынка в реализации перспективных планов развития финансового рынка.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прогнозирования состояния экономики в процессе ситуационного анализа: динамический̆ и регрессивный̆ анализ, экспертный̆ анализ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Работа с учебной̆ и научной̆ литературой̆, базами данных по кредитным организациям. Самостоятельное выполнение домашнего задания</w:t>
            </w:r>
            <w:r>
              <w:br/>
              <w:t xml:space="preserve">Подготовка презентаций фокус- групп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>Подготовка к дискуссии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rPr>
                <w:sz w:val="22"/>
                <w:szCs w:val="22"/>
                <w:highlight w:val="lightGray"/>
              </w:rPr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 xml:space="preserve">Тема 3. </w:t>
            </w:r>
            <w:r>
              <w:lastRenderedPageBreak/>
              <w:t>Стратегическое управление в финансовых институтах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Понятие стратегии и ее место в системе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стратегического управления финансовым институтом. Типология стратегий и их роль в деятельности финансовых институтов и развитии финансового рынка. Стратегия и стратегические планы. Стратегическая роль Совета директоров. Стратегия как непрерывный процесс. Понятие и роль финансового управления в формировании стратегии финансовых институтов.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Бизнес-план и его роль в реализации стратегии развития финансовых институтов.</w:t>
            </w:r>
          </w:p>
          <w:p w:rsidR="00C15F13" w:rsidRDefault="00C15F13" w:rsidP="00C15F13">
            <w:pPr>
              <w:widowControl w:val="0"/>
              <w:tabs>
                <w:tab w:val="left" w:pos="4104"/>
                <w:tab w:val="center" w:pos="4535"/>
                <w:tab w:val="right" w:pos="9070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lastRenderedPageBreak/>
              <w:t xml:space="preserve">Сбор, обработка и анализ </w:t>
            </w:r>
            <w:r>
              <w:lastRenderedPageBreak/>
              <w:t xml:space="preserve">данных, характеризующих модели банковской̆ деятельности в России и за рубежом. Подготовка презентации в группах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 xml:space="preserve">Тема 4.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 xml:space="preserve">Стратегии банковских кредитных организаций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Стратегии банковских кредитных организаций и их целевые ориентиры.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Особенность поведенческих стратегий банковских кредитных организаций в нестабильной макроэкономической среде. Критерии выбора стратегии. Конкурентная стратегия банка и его конкурентная позиция. Выбор целевых клиентских сегментов, отраслей специализации и регионов деятельности банка.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Роль стратегического и текущего планирования в развитии банковской̆ деятельности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rPr>
                <w:i/>
                <w:i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 xml:space="preserve">Сбор и анализ научной̆ литературы, статистических данных, характеризующих первые признаки проблем в деятельности банковского сектора и отдельных банков Подготовка аналитической̆ записки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  <w:r>
              <w:t>Тема 5.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Особенности видов, бизнес-моделей и стратегий банковских кредитных организаций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Модели и стратегии банковской̆ деятельности и их типы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Модель универсального, специализированного банка. Особенности модели деятельности инвестиционного банка.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Бизнес-модель современного коммерческого банка, ее особенности в условиях финансовой̆ нестабильности.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</w:pPr>
            <w:r>
              <w:t xml:space="preserve">Сбор и обобщение информации, содержащейся на сайтах банков и статистических данных в разрезе кластеров банков Использование Интернет- ресурсов Подготовка к дискуссии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  <w:rPr>
                <w:highlight w:val="lightGray"/>
              </w:rPr>
            </w:pPr>
          </w:p>
        </w:tc>
      </w:tr>
    </w:tbl>
    <w:p w:rsidR="00C15F13" w:rsidRDefault="00C15F13" w:rsidP="00C15F13">
      <w:pPr>
        <w:widowControl w:val="0"/>
        <w:suppressAutoHyphens w:val="0"/>
      </w:pPr>
      <w:r>
        <w:br w:type="page"/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2264"/>
        <w:gridCol w:w="4538"/>
        <w:gridCol w:w="2978"/>
      </w:tblGrid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Тема 6. Риск-менеджмент в банковских кредитных организациях как инструмент стратегического управления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Сущность рисков.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>Эволюция теории и практики риск-менеджмента.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Этапы управления рисками. Идентификация риска: определение возможных источников риска, анализ покрытия риска контрольными процедурами.  Оценка риска: качественная и количественная оценка по видам риска. Мониторинг (контроль) риска.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  <w:rPr>
                <w:highlight w:val="lightGray"/>
              </w:rPr>
            </w:pPr>
            <w:r>
              <w:t xml:space="preserve">Сбор и анализ научной̆ литературы, статистических данных, характеризующих риск кредитных организаций. Подготовка презентации с Картой рисков для выбранного коммерческого банка. </w:t>
            </w: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Тема 7. Особенности стратегии и риск-менеджмента в финансовых институтах (кроме банковских)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  <w:rPr>
                <w:i/>
                <w:iCs/>
              </w:rPr>
            </w:pPr>
            <w:r>
              <w:t>Зарубежная практика регулирования страховой деятельности и перспективы ее использования при разработке стратегий страховых компаний в Российской Федерации. Современное состояние и стратегии страховых компаний. Риски страховых организаций как объекты управления. Риск-менеджмент как инструмент стратегического управления страховой компанией.</w:t>
            </w:r>
            <w:r>
              <w:rPr>
                <w:i/>
                <w:iCs/>
              </w:rPr>
              <w:t xml:space="preserve"> </w:t>
            </w:r>
          </w:p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jc w:val="both"/>
              <w:rPr>
                <w:highlight w:val="lightGray"/>
              </w:rPr>
            </w:pPr>
            <w:r>
              <w:t>Сбор и анализ научной̆ литературы, статистических данных, характеризующих риск кредитных организаций. Подготовка презентации с Картой рисков для выбранного коммерческого банка.</w:t>
            </w:r>
          </w:p>
        </w:tc>
      </w:tr>
      <w:tr w:rsidR="00C15F13" w:rsidTr="00C15F13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  <w:r>
              <w:t xml:space="preserve">Тема 8. 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Экосистемы как современное направление универсализации финансовых институтов и риски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  <w:jc w:val="both"/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a3"/>
              <w:widowControl w:val="0"/>
              <w:shd w:val="clear" w:color="auto" w:fill="FFFFFF"/>
              <w:suppressAutoHyphens w:val="0"/>
              <w:spacing w:after="0" w:afterAutospacing="0"/>
            </w:pPr>
            <w:r>
              <w:t xml:space="preserve">Предпосылки для расширения экосистем как перспективной формы организации финансового и нефинансового бизнеса. </w:t>
            </w:r>
            <w:proofErr w:type="spellStart"/>
            <w:r>
              <w:t>Дезинтермедиация</w:t>
            </w:r>
            <w:proofErr w:type="spellEnd"/>
            <w:r>
              <w:t xml:space="preserve">, уменьшение </w:t>
            </w:r>
            <w:proofErr w:type="spellStart"/>
            <w:r>
              <w:t>трансакционных</w:t>
            </w:r>
            <w:proofErr w:type="spellEnd"/>
            <w:r>
              <w:t xml:space="preserve"> издержек производителей, отделение информации от устройств и технологий как основа развития экосистем на финансовом рынке.  Развитие </w:t>
            </w:r>
            <w:proofErr w:type="spellStart"/>
            <w:r>
              <w:t>финтеха</w:t>
            </w:r>
            <w:proofErr w:type="spellEnd"/>
            <w:r>
              <w:t xml:space="preserve"> как части финансовых экосистем. Взаимодействие реального и финансового секторов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экономики. Функция создания экономической ценности на основе налаженных горизонтальных связей между банками, </w:t>
            </w:r>
            <w:proofErr w:type="spellStart"/>
            <w:r>
              <w:t>финтех</w:t>
            </w:r>
            <w:proofErr w:type="spellEnd"/>
            <w:r>
              <w:t xml:space="preserve">-компаниями и потребителями. Формирование Банком России </w:t>
            </w:r>
            <w:r>
              <w:lastRenderedPageBreak/>
              <w:t xml:space="preserve">общенациональной цифровой инфраструктуры как один из основных факторов выравнивания конкурентных возможностей российских банков и других участников финансового рынка.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lastRenderedPageBreak/>
              <w:t>Дискуссия по основным положениям темы</w:t>
            </w:r>
          </w:p>
          <w:p w:rsidR="00C15F13" w:rsidRDefault="00C15F13" w:rsidP="00C15F13">
            <w:pPr>
              <w:pStyle w:val="Default"/>
              <w:widowControl w:val="0"/>
              <w:suppressAutoHyphens w:val="0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</w:tbl>
    <w:p w:rsidR="00C15F13" w:rsidRPr="00C15F13" w:rsidRDefault="00C15F13" w:rsidP="00C15F13">
      <w:pPr>
        <w:widowControl w:val="0"/>
        <w:suppressAutoHyphens w:val="0"/>
      </w:pPr>
    </w:p>
    <w:p w:rsidR="00C15F13" w:rsidRDefault="00C15F13" w:rsidP="00C15F13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134171674"/>
      <w:r>
        <w:rPr>
          <w:rFonts w:ascii="Times New Roman" w:hAnsi="Times New Roman" w:cs="Times New Roman"/>
          <w:sz w:val="28"/>
          <w:szCs w:val="28"/>
        </w:rPr>
        <w:t>6.2. Перечень вопросов, заданий, тем для подготовки к текущему контролю</w:t>
      </w:r>
      <w:bookmarkEnd w:id="16"/>
    </w:p>
    <w:p w:rsidR="00C15F13" w:rsidRDefault="00C15F13" w:rsidP="00C15F13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задания  </w:t>
      </w:r>
    </w:p>
    <w:p w:rsidR="00C15F13" w:rsidRDefault="00C15F13" w:rsidP="00C15F13">
      <w:pPr>
        <w:pStyle w:val="a3"/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Студент выбирает тему домашнего творческого задания и приведенных ниже, а также самостоятельно любой банк для анализа (в учебной группе банки не должны повторяться) и раскрытия выбранной темы.</w:t>
      </w:r>
    </w:p>
    <w:p w:rsidR="00C15F13" w:rsidRDefault="00C15F13" w:rsidP="00C15F13">
      <w:pPr>
        <w:pStyle w:val="a3"/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Студент анализирует стратегию и бизнес-модель банка на основе отчетности, размещенной на сайте Банка России, а также другой информации о банке, имеющейся в открытом доступе.</w:t>
      </w:r>
    </w:p>
    <w:p w:rsidR="00C15F13" w:rsidRDefault="00C15F13" w:rsidP="00C15F13">
      <w:pPr>
        <w:pStyle w:val="a3"/>
        <w:numPr>
          <w:ilvl w:val="0"/>
          <w:numId w:val="4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Написать заключение о стратегии и перспективам развития банка с учетом внешних и внутренних факторов, а также возможности его развития с учетом выбранной темы задания.</w:t>
      </w:r>
    </w:p>
    <w:p w:rsidR="00C15F13" w:rsidRDefault="00C15F13" w:rsidP="00C15F13">
      <w:pPr>
        <w:pStyle w:val="a3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тематики домашних творческих заданий: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Стратегический̆ выбор и макроэкономические эффекты деятельности банков с государственным участием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банков с государственным участием в капитале в современным условиях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 «Банк развития внешнеэкономической̆ деятельности – Внешэкономбанк», сфера деятельности и стратегия поведения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Проявление противоречий между статусом коммерческого банка и государственной̆ собственностью на капитал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стратегий поведения в разных экономических условиях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 региональных банков, банков с базовой̆ лицензией̆: характеристика, направления деятельности, стратегический̆ выбор с учетом новых регулятивных норма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деятельности региональных банков в условиях макроэкономической̆ нестабильности, аргументы «за» и «против»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инвестиционного банка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Сравнительный̆ анализ стратегий развития банков разных кластеров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Малые и средние банки, особенности их стратегий поведений и перспективы развития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Сравнительная оценка финансовой̆ устойчивости системообразующих банков, банков с универсальной̆ и базовой̆ лицензией̆ в современных условиях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финансовой̆ нестабильности банка и индикаторы их раннего выявления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 и микроиндикаторы финансовой̆ стабильности в банковском секторе, их современная оценка, новые стресс-факторы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Превентивные механизмы преодоления кризисных явлений в деятельности кредитной̆ организации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программы пост кризисного периода 1998-2014 гг. в России, особенности и оценка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Зарубежный̆ опыт реализации антикризисных программ, лучшие практики и возможности их применения в России.</w:t>
      </w:r>
    </w:p>
    <w:p w:rsidR="00C15F13" w:rsidRDefault="00C15F13" w:rsidP="00C15F13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динамики макроэкономических показателей развития страхового рынка Российской Федерации. </w:t>
      </w:r>
    </w:p>
    <w:p w:rsidR="00C15F13" w:rsidRDefault="00C15F13" w:rsidP="00C15F13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Риски страховой компании и подходы к их управлению.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Эволюция международных стандартов регулирования страховой деятельности.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Сравнительный̆ анализ и оценка конкурентных стратегий банков разных кластеров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 успеха банков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и бизнес-модель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Типологизация</w:t>
      </w:r>
      <w:proofErr w:type="spellEnd"/>
      <w:r>
        <w:rPr>
          <w:sz w:val="28"/>
          <w:szCs w:val="28"/>
        </w:rPr>
        <w:t xml:space="preserve"> бизнес-</w:t>
      </w:r>
      <w:proofErr w:type="spellStart"/>
      <w:r>
        <w:rPr>
          <w:sz w:val="28"/>
          <w:szCs w:val="28"/>
        </w:rPr>
        <w:t>моделеи</w:t>
      </w:r>
      <w:proofErr w:type="spellEnd"/>
      <w:r>
        <w:rPr>
          <w:sz w:val="28"/>
          <w:szCs w:val="28"/>
        </w:rPr>
        <w:t xml:space="preserve">̆ коммерческих банков, критерии и индикаторы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бизнес-</w:t>
      </w:r>
      <w:proofErr w:type="spellStart"/>
      <w:r>
        <w:rPr>
          <w:sz w:val="28"/>
          <w:szCs w:val="28"/>
        </w:rPr>
        <w:t>моделеи</w:t>
      </w:r>
      <w:proofErr w:type="spellEnd"/>
      <w:r>
        <w:rPr>
          <w:sz w:val="28"/>
          <w:szCs w:val="28"/>
        </w:rPr>
        <w:t xml:space="preserve">̆ банков с иностранным участием в капитале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Банки с универсальной̆ и базовой̆ лицензией̆, общее и особенное их бизнес-</w:t>
      </w:r>
      <w:proofErr w:type="spellStart"/>
      <w:r>
        <w:rPr>
          <w:sz w:val="28"/>
          <w:szCs w:val="28"/>
        </w:rPr>
        <w:t>моделеи</w:t>
      </w:r>
      <w:proofErr w:type="spellEnd"/>
      <w:r>
        <w:rPr>
          <w:sz w:val="28"/>
          <w:szCs w:val="28"/>
        </w:rPr>
        <w:t>̆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и модель деятельности коммерческого банка их соотношение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направлений развития финансового рынка России на 2019-2021 гг. в контексте стратегий развития российских коммерческих банков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банка в условиях финансовой̆ нестабильности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Антикризисная стратегия развития банка, основные положения и способы реализации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Признаки проблемного банка, направления преодоления кризисных явлений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 (на конкретных примерах)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Инвестиционные банки, их бизнес-модель в контексте финансовой̆ устойчивости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проблемных долгов, ее жизнеспособность и признаки эффективности 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организации риск-менеджмента в страховых компаниях</w:t>
      </w:r>
    </w:p>
    <w:p w:rsidR="00C15F13" w:rsidRDefault="00C15F13" w:rsidP="00C15F1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разработке страховых продуктов, обеспечивающих достижение стратегических целей страховых компаний.</w:t>
      </w:r>
    </w:p>
    <w:p w:rsidR="00C15F13" w:rsidRDefault="00C15F13" w:rsidP="00C15F13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5F13" w:rsidRDefault="00C15F13" w:rsidP="00C15F13">
      <w:pPr>
        <w:widowControl w:val="0"/>
        <w:tabs>
          <w:tab w:val="left" w:pos="54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C15F13" w:rsidRPr="00246AF7" w:rsidRDefault="00C15F13" w:rsidP="00246AF7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C15F13" w:rsidRPr="00246AF7" w:rsidRDefault="00C15F13" w:rsidP="00246AF7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134171675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</w:t>
      </w:r>
      <w:bookmarkEnd w:id="17"/>
    </w:p>
    <w:p w:rsidR="00C15F13" w:rsidRDefault="00C15F13" w:rsidP="00C15F1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8" w:name="_Hlk107308697"/>
      <w:bookmarkEnd w:id="18"/>
    </w:p>
    <w:p w:rsidR="00C15F13" w:rsidRDefault="00C15F13" w:rsidP="00C15F13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Hlk107308407"/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9"/>
    </w:p>
    <w:p w:rsidR="00C15F13" w:rsidRDefault="00C15F13" w:rsidP="00C15F13">
      <w:pPr>
        <w:pStyle w:val="Default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>Таблица 6</w:t>
      </w:r>
    </w:p>
    <w:tbl>
      <w:tblPr>
        <w:tblW w:w="9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98"/>
        <w:gridCol w:w="1845"/>
        <w:gridCol w:w="2268"/>
        <w:gridCol w:w="3969"/>
      </w:tblGrid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pStyle w:val="af2"/>
              <w:widowControl w:val="0"/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индикаторов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ПКН-3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</w:t>
            </w:r>
            <w:r>
              <w:rPr>
                <w:rFonts w:ascii="Times New Roman" w:hAnsi="Times New Roman" w:cs="Times New Roman"/>
              </w:rPr>
              <w:lastRenderedPageBreak/>
              <w:t>финансовой устойчивости организаций, включая финансово-кредитные организации), долгосрочной устойчивости бюджетной системы, составления  финансовых обзоров, экспертно-аналитических заключений, отчетов и научных публикаций в области финансов и кредита.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 Владеет методами прикладных научных исследований в профессиональной сфере;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4. Оформляет результаты анализа и оценки в форме финансовых обзоров, экспертно-аналитических заключений, отчетов и научных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публикаций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1. Знание </w:t>
            </w:r>
            <w:r>
              <w:rPr>
                <w:sz w:val="22"/>
                <w:szCs w:val="22"/>
              </w:rPr>
              <w:t xml:space="preserve">подверженности сегментов финансового рынка существенным рискам, системным риск-факторам, способами инструментарию их оценки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выделять риски, присущие отдельным сегментам рынка и вычленять наиболее существенные для финансового рынка в целом, банковского сектора и его </w:t>
            </w:r>
            <w:r>
              <w:rPr>
                <w:sz w:val="22"/>
                <w:szCs w:val="22"/>
              </w:rPr>
              <w:lastRenderedPageBreak/>
              <w:t xml:space="preserve">институтов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 Знание</w:t>
            </w:r>
            <w:r>
              <w:rPr>
                <w:sz w:val="22"/>
                <w:szCs w:val="22"/>
              </w:rPr>
              <w:t xml:space="preserve"> способов абсорбции рисков, классических и специфических методов их ограничения на макро и микроуровнях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применять</w:t>
            </w:r>
            <w:r>
              <w:rPr>
                <w:sz w:val="22"/>
                <w:szCs w:val="22"/>
              </w:rPr>
              <w:br/>
              <w:t xml:space="preserve">инструменты и разрабатывать мероприятия по ограничению и абсорбции рисков в денежно- кредитной̆ и финансовой̆ сферах, отдельных денежно-кредитных институтах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3.Знание </w:t>
            </w:r>
            <w:r>
              <w:rPr>
                <w:sz w:val="22"/>
                <w:szCs w:val="22"/>
              </w:rPr>
              <w:t xml:space="preserve">набора мер и мероприятий используемых для оптимизации затрат, связанных с регулирование рисков на макро-и микроуровнях 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 xml:space="preserve">обосновывать предложения и мероприятия, направленные на оптимизации затрат, давать оценку их последствиям 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методических и практических подходов по представлению результатов анализа и оценки.</w:t>
            </w:r>
          </w:p>
          <w:p w:rsidR="00C15F13" w:rsidRDefault="00C15F13">
            <w:pPr>
              <w:pStyle w:val="a3"/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представлять результаты анализа и оценки в форме финансовых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обзоров,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экспертно-аналитических заключений, отчетов и научных публикаций.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Используя информационно-аналитические материалы Банка России, Европейского Центрального Банка, Международного Валютного Фонда и </w:t>
            </w:r>
            <w:proofErr w:type="spellStart"/>
            <w:r>
              <w:rPr>
                <w:sz w:val="22"/>
                <w:szCs w:val="22"/>
              </w:rPr>
              <w:t>Базельского</w:t>
            </w:r>
            <w:proofErr w:type="spellEnd"/>
            <w:r>
              <w:rPr>
                <w:sz w:val="22"/>
                <w:szCs w:val="22"/>
              </w:rPr>
              <w:t xml:space="preserve"> комитета по банковскому</w:t>
            </w:r>
            <w:r>
              <w:rPr>
                <w:sz w:val="22"/>
                <w:szCs w:val="22"/>
              </w:rPr>
              <w:br/>
              <w:t>сопоставление подверженности</w:t>
            </w:r>
            <w:r>
              <w:rPr>
                <w:sz w:val="22"/>
                <w:szCs w:val="22"/>
              </w:rPr>
              <w:br/>
              <w:t>сегментов финансового рынка, обоснуйте наиболее существенные для российского банковского сектора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2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анализ показателей банковского сектора</w:t>
            </w:r>
            <w:r>
              <w:rPr>
                <w:sz w:val="22"/>
                <w:szCs w:val="22"/>
              </w:rPr>
              <w:br/>
              <w:t xml:space="preserve">информационно-аналитических материалов Банка Росси в динамике, начиная с пост кризисного периода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3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анализ и сформулируйте свою позицию относительно системы мер регулирования финансового рынка и его основного сегмента – банковского сектора в контексте задач, стоящих перед экономикой̆ нашей̆ страны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4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анализ показателей деятельности одного из финансовых институтов на основании информационно-аналитических материалов Банка Росси в динамике за последние 5 лет.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ПК-1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осуществлять процессы управления рисками участниками финансового рынка, в том числе в чрезвычайной ситуации антикризисного управления, использовать методы оценки рисков и их хеджирования.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1.Демонстрирует способность реализовывать процессы управления рисками участников финансового рынка, в том числе, в разных экономических условиях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2.Использует современные методы оценки финансовых и 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нефинансовых рисков, их ограничения, обосновывает выбор инструментов хеджирования </w:t>
            </w:r>
            <w:r>
              <w:rPr>
                <w:rFonts w:ascii="Times New Roman" w:hAnsi="Times New Roman" w:cs="Times New Roman"/>
              </w:rPr>
              <w:lastRenderedPageBreak/>
              <w:t>рисков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нормативных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формулировать выводы на основе проведенных расчетов.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Знание:</w:t>
            </w:r>
            <w:r>
              <w:rPr>
                <w:sz w:val="22"/>
                <w:szCs w:val="22"/>
              </w:rPr>
              <w:t xml:space="preserve"> - проблем развития финансовых институтов в условиях </w:t>
            </w:r>
            <w:r>
              <w:rPr>
                <w:sz w:val="22"/>
                <w:szCs w:val="22"/>
              </w:rPr>
              <w:lastRenderedPageBreak/>
              <w:t xml:space="preserve">экономической неопределенности и основных методов оценки рисков; </w:t>
            </w:r>
          </w:p>
          <w:p w:rsidR="00C15F13" w:rsidRDefault="00C15F13">
            <w:pPr>
              <w:pStyle w:val="a3"/>
              <w:widowControl w:val="0"/>
              <w:spacing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>: выявлять значимые риски функционирования финансовых институтов, анализировать макро- и микроэкономические показатели и параметры моделей оценки рисков деятельности финансовых институтов;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критерии использования финансовых ресурсов </w:t>
            </w:r>
            <w:r>
              <w:rPr>
                <w:b/>
                <w:bCs/>
                <w:sz w:val="22"/>
                <w:szCs w:val="22"/>
              </w:rPr>
              <w:t>для</w:t>
            </w:r>
            <w:r>
              <w:rPr>
                <w:sz w:val="22"/>
                <w:szCs w:val="22"/>
              </w:rPr>
              <w:t xml:space="preserve"> оказания поддержки денежно-кредитных институтов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2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разработанными критериями приведите и обоснуйте индикаторы эффективности использования финансовых ресурсов нового механизма санации банков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.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3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учетом изучения передового зарубежного опыта финансовой̆ поддержки институтов финансового рынка разработайте предложения о способах его адаптации к российским условиям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4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Предложите варианты стратегического развития какого-либо финансового института с учетом изучения передового зарубежного опыта регулирования деятельности соответствующих институтов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5.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Проанализировать на материалах сайта Банка России и сайта выбранного банка его стратегию в условиях изменяющейся среды, сделать выводы.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rFonts w:ascii="TimesNewRomanPS" w:hAnsi="TimesNewRomanPS"/>
                <w:b/>
                <w:bCs/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6</w:t>
            </w:r>
          </w:p>
          <w:p w:rsidR="00C15F13" w:rsidRDefault="00C15F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 основе представленной ниже (см. таблицу) информации о чувствительности активов и обязательств к процентному риску дайте оценку подверженности банка риску изменения процентной ставки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при условии, что на 01.10 текущего года процентные ставки на рынке выросли на 100 базисных пунктов. Сформулируйте выводы и предложения*</w:t>
            </w:r>
          </w:p>
          <w:p w:rsidR="00C15F13" w:rsidRDefault="00C15F13">
            <w:pPr>
              <w:widowControl w:val="0"/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C15F13" w:rsidTr="00C15F1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ПК-3</w:t>
            </w:r>
          </w:p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 уровня, современную систему регулирования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1. Владеет методами</w:t>
            </w:r>
            <w:r>
              <w:rPr>
                <w:rFonts w:ascii="Times New Roman" w:hAnsi="Times New Roman" w:cs="Times New Roman"/>
              </w:rPr>
              <w:t xml:space="preserve"> оценки рисков на соло и консолидированной основе, понимает и владеет методами построения эффективных систем управления ими.</w:t>
            </w: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C15F13" w:rsidRDefault="00C15F13">
            <w:pPr>
              <w:pStyle w:val="af2"/>
              <w:widowControl w:val="0"/>
              <w:tabs>
                <w:tab w:val="left" w:pos="540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2.Демонстрирует умение разрабатывать методические подходы ограничения и регулирования рисков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 xml:space="preserve">современных методов и инструментов анализа финансово-кредитной сферы; </w:t>
            </w:r>
            <w:r>
              <w:rPr>
                <w:rFonts w:ascii="Symbol" w:eastAsia="Symbol" w:hAnsi="Symbol" w:cs="Symbol"/>
                <w:sz w:val="22"/>
                <w:szCs w:val="22"/>
              </w:rPr>
              <w:t></w:t>
            </w:r>
            <w:r>
              <w:rPr>
                <w:sz w:val="22"/>
                <w:szCs w:val="22"/>
              </w:rPr>
              <w:t xml:space="preserve"> основных подходов к организации эффективного управления институтами финансового рынка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Умение 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применять на практик</w:t>
            </w:r>
            <w:r>
              <w:rPr>
                <w:rFonts w:ascii="Times New Roman" w:eastAsia="Times New Roman" w:hAnsi="Times New Roman" w:cs="Times New Roman"/>
              </w:rPr>
              <w:t>е современные методы анализа и эффективного управления институтами финансового рынка.</w:t>
            </w:r>
          </w:p>
          <w:p w:rsidR="00C15F13" w:rsidRDefault="00C15F13">
            <w:pPr>
              <w:pStyle w:val="a3"/>
              <w:widowControl w:val="0"/>
              <w:rPr>
                <w:b/>
                <w:bCs/>
                <w:sz w:val="22"/>
                <w:szCs w:val="22"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Знание 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современных подходов к организации Системы управления рисками в финансовых институтах, в том числе разработки методик </w:t>
            </w:r>
            <w:r>
              <w:rPr>
                <w:rFonts w:ascii="Times New Roman" w:hAnsi="Times New Roman" w:cs="Times New Roman"/>
              </w:rPr>
              <w:lastRenderedPageBreak/>
              <w:t>установления лимитов в риск-менеджменте.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Умение </w:t>
            </w:r>
          </w:p>
          <w:p w:rsidR="00C15F13" w:rsidRDefault="00C15F13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на практике разрабатывать и применять методики </w:t>
            </w:r>
            <w:proofErr w:type="spellStart"/>
            <w:r>
              <w:rPr>
                <w:rFonts w:ascii="Times New Roman" w:hAnsi="Times New Roman" w:cs="Times New Roman"/>
              </w:rPr>
              <w:t>лимитирования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различных видов рисков финансовых институтов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анализа подверженности системным рискам банковского сектора разработайте меры по их ограничению для баков разных кластеров </w:t>
            </w:r>
          </w:p>
          <w:p w:rsidR="00C15F13" w:rsidRDefault="00C15F13">
            <w:pPr>
              <w:pStyle w:val="a3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2</w:t>
            </w:r>
          </w:p>
          <w:p w:rsidR="00C15F13" w:rsidRDefault="00C15F13">
            <w:pPr>
              <w:pStyle w:val="a3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Предложите систему мер ограничения рисков в секторе необеспеченного потребительского кредитования целях недопущения разрастания «пузыря»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3</w:t>
            </w:r>
          </w:p>
          <w:p w:rsidR="00C15F13" w:rsidRDefault="00C15F13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оценки рисков банков с базовой̆ лицензией̆ разработайте систему мер их ограничения с не в ущерб деловой̆ активности этого кластера банков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>Задание 4</w:t>
            </w:r>
          </w:p>
          <w:p w:rsidR="00C15F13" w:rsidRDefault="00C15F13">
            <w:pPr>
              <w:pStyle w:val="a3"/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учетом оценки риск-факторов банков «</w:t>
            </w:r>
            <w:proofErr w:type="spellStart"/>
            <w:r>
              <w:rPr>
                <w:sz w:val="22"/>
                <w:szCs w:val="22"/>
              </w:rPr>
              <w:t>монолайнеров</w:t>
            </w:r>
            <w:proofErr w:type="spellEnd"/>
            <w:r>
              <w:rPr>
                <w:sz w:val="22"/>
                <w:szCs w:val="22"/>
              </w:rPr>
              <w:t>» разработайте и обоснуйте комплекс мер по их абсорбции</w:t>
            </w:r>
          </w:p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 5</w:t>
            </w:r>
          </w:p>
          <w:p w:rsidR="00C15F13" w:rsidRDefault="00C15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Оценить организационные и правовые риски введения Системы быстрых платежей для небольших региональных банков. Сделать выводы. </w:t>
            </w:r>
          </w:p>
          <w:p w:rsidR="00C15F13" w:rsidRDefault="00C15F13">
            <w:pPr>
              <w:pStyle w:val="a3"/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C15F13" w:rsidRDefault="00C15F13" w:rsidP="00C15F1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sz w:val="28"/>
          <w:szCs w:val="28"/>
        </w:rPr>
        <w:lastRenderedPageBreak/>
        <w:t>*</w:t>
      </w:r>
      <w:r>
        <w:rPr>
          <w:rFonts w:ascii="Times New Roman" w:eastAsia="Times New Roman" w:hAnsi="Times New Roman" w:cs="Times New Roman"/>
        </w:rPr>
        <w:t xml:space="preserve"> Таблица – Данные о чувствительности активов и обязательств банка к процентному риску на 01.07 текущего года</w:t>
      </w:r>
    </w:p>
    <w:tbl>
      <w:tblPr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3990"/>
        <w:gridCol w:w="1100"/>
        <w:gridCol w:w="1647"/>
        <w:gridCol w:w="1205"/>
        <w:gridCol w:w="1838"/>
      </w:tblGrid>
      <w:tr w:rsidR="00C15F13" w:rsidTr="00C15F13">
        <w:trPr>
          <w:trHeight w:val="633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Показатель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Актив,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Средний уровень </w:t>
            </w:r>
          </w:p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доходности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Пассив,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Средний уровень </w:t>
            </w:r>
          </w:p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затрат</w:t>
            </w:r>
          </w:p>
        </w:tc>
      </w:tr>
      <w:tr w:rsidR="00C15F13" w:rsidTr="00C15F13">
        <w:trPr>
          <w:trHeight w:val="54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Чувствительные к процентной ставке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13%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10%</w:t>
            </w:r>
          </w:p>
        </w:tc>
      </w:tr>
      <w:tr w:rsidR="00C15F13" w:rsidTr="00C15F13">
        <w:trPr>
          <w:trHeight w:val="305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фиксированной ставкой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15%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8%</w:t>
            </w:r>
          </w:p>
        </w:tc>
      </w:tr>
      <w:tr w:rsidR="00C15F13" w:rsidTr="00C15F13">
        <w:trPr>
          <w:trHeight w:val="330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«Неработающие»</w:t>
            </w:r>
          </w:p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(беспроцентные)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15F13" w:rsidTr="00C15F13">
        <w:trPr>
          <w:trHeight w:val="173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920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15F13" w:rsidTr="00C15F13">
        <w:trPr>
          <w:trHeight w:val="296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Акционерный капитал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15F13" w:rsidTr="00C15F13">
        <w:trPr>
          <w:trHeight w:val="345"/>
          <w:jc w:val="center"/>
        </w:trPr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1 000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1 000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13" w:rsidRDefault="00C15F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Примерный̆ перечень вопросов для подготовки к зачету и экзамену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Риск-менеджмент: содержание, цели и инструментарий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 ликвидности, его содержание, методы оценки и управления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Несбалансированная ликвидность: понятие, факторы, методы оценки и управления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Количественные методы оценки ликвидности коммерческого банка, их характеристика. GAP-анализ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Кредитный риск, методы его оценки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Рыночные риски банка, методы их оценки и использование в принятии управленческих решений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Процентный риск, методы его измерения и использование в оценке финансовой устойчивости банка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Стресс-тестирование ликвидности банка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Однофакторные стресс-тесты рыночных рисков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Процесс стратегического планирования.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стратегических целей.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стратегической альтернативы. Классификация стратегических альтернатив развития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выбор вариантов стратегии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стратегий банка.            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показатели внутреннего анализа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Матрица SWOT-анализа.   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стратегического планирования в банке.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внешней среды как важнейший этап стратегического планирования. 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макроэкономических факторов как часть анализа внешней среды.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Элементы макроэкономики, не поддающиеся контролю и воздействию при реализации стратегии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оптимизации организационной структуры банка для выполнения стратегических целей.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назначение бизнес-плана коммерческого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бизнес-плана коммерческого банка.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выбор и макроэкономические эффекты деятельности банков с государственным участием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банков с государственным участием в капитале в современным условиях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Проявление противоречий между статусом коммерческого банка и государственной собственностью на капитал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стратегий поведения в разных экономических условиях 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Кластер региональных банков: характеристика, особенности сферы деятельности и стратегический выбор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деятельности региональных банков в условиях макроэкономической нестабильности, аргументы «за» и «против»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инвестиционного банка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Сравнительный анализ стратегий развития банков разных кластеров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Малые и средние банки, особенности их стратегий поведений и перспективы развития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оценка финансовой устойчивости крупных и малых банков в современных условиях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Признаки финансовой неустойчивости банка и индикаторы их раннего выявления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Макро и микроиндикаторы финансовой стабильности в банковском секторе, их современная оценка</w:t>
      </w:r>
      <w:bookmarkStart w:id="20" w:name="_Hlk133943450"/>
      <w:bookmarkEnd w:id="20"/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Превентивные механизмы преодоления кризисных явлений в деятельности кредитной организации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программы периода 1998-2014 гг. в России, особенности и оценка</w:t>
      </w:r>
    </w:p>
    <w:p w:rsidR="00C15F13" w:rsidRDefault="00C15F13" w:rsidP="00C15F13">
      <w:pPr>
        <w:pStyle w:val="Default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Стратегии разработки цифровых страховых продуктов для отечественного страхового рынка</w:t>
      </w:r>
    </w:p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Пример экзаменационного билета 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Федеральное государственное образовательное бюджетное учреждение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высшего образования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«ФИНАНСОВЫЙ УНИВЕРСИТЕТ ПРИ 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ПРАВИТЕЛЬСТВЕ РОССИЙСКОЙ ФЕДЕРАЦИИ»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(Финансовый университет)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Департамент банковского дела и монетарного регулирования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Финансовый факультет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«Стратегии финансовых институтов и риски»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обучения очная                        Модуль 3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Направление подготовки 38.04.08 – Финансы и кредит​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Профиль: «</w:t>
      </w:r>
      <w:r>
        <w:rPr>
          <w:rFonts w:ascii="Times New Roman" w:hAnsi="Times New Roman" w:cs="Times New Roman"/>
          <w:sz w:val="24"/>
        </w:rPr>
        <w:t>Риск-менеджмент на финансовых рынках</w:t>
      </w:r>
      <w:r>
        <w:rPr>
          <w:rFonts w:ascii="Times New Roman" w:hAnsi="Times New Roman"/>
          <w:sz w:val="24"/>
        </w:rPr>
        <w:t>»</w:t>
      </w:r>
    </w:p>
    <w:p w:rsidR="00C15F13" w:rsidRDefault="00C15F13" w:rsidP="00C15F1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группа: </w:t>
      </w: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15F13" w:rsidRDefault="00C15F13" w:rsidP="00C15F1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ЭКЗАМЕНАЦИОННЫЙ БИЛЕТ № 1</w:t>
      </w:r>
    </w:p>
    <w:p w:rsidR="00C15F13" w:rsidRDefault="00C15F13" w:rsidP="00C15F13">
      <w:pPr>
        <w:pStyle w:val="Default"/>
        <w:spacing w:line="360" w:lineRule="auto"/>
        <w:jc w:val="both"/>
        <w:rPr>
          <w:sz w:val="28"/>
          <w:szCs w:val="28"/>
        </w:rPr>
      </w:pPr>
    </w:p>
    <w:p w:rsidR="00C15F13" w:rsidRDefault="00C15F13" w:rsidP="00C15F13">
      <w:pPr>
        <w:pStyle w:val="Default"/>
        <w:ind w:left="360"/>
        <w:jc w:val="both"/>
      </w:pPr>
      <w:r>
        <w:t>Вопрос 1. Макро и микроиндикаторы финансовой стабильности в банковском секторе, их современная оценка</w:t>
      </w:r>
    </w:p>
    <w:p w:rsidR="00C15F13" w:rsidRDefault="00C15F13" w:rsidP="00C15F13">
      <w:pPr>
        <w:pStyle w:val="Default"/>
        <w:ind w:left="360"/>
        <w:jc w:val="both"/>
      </w:pPr>
      <w:r>
        <w:t>Вопрос 2. Стратегия поведения инвестиционного банка</w:t>
      </w:r>
    </w:p>
    <w:p w:rsidR="00C15F13" w:rsidRDefault="00C15F13" w:rsidP="00C15F13">
      <w:pPr>
        <w:pStyle w:val="Default"/>
        <w:ind w:left="360"/>
        <w:jc w:val="both"/>
      </w:pPr>
      <w:r>
        <w:t>Вопрос 3. Практико-ориентированное задание</w:t>
      </w:r>
    </w:p>
    <w:p w:rsidR="00C15F13" w:rsidRDefault="00C15F13" w:rsidP="00C15F1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примере одного из российских банков обоснуйте свой ответ: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Выделить факторы выбора рыночной стратегии коммерческим банком: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размер капитала коммерческого банка;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возможность предложения банком новых услуг;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учет маркетинговой стратегии банков-конкурентов;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развитие активных операций банка.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Выделить определяющие характеристики стратегии проникновения на рынок: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предложение новой, ранее не предлагаемой услуги;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предложение рынка традиционных услуг (кассовых, расчетных, кредитных);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овладение и предложение банком услуг рынка, которые для данного банка</w:t>
      </w:r>
      <w:r>
        <w:rPr>
          <w:rFonts w:ascii="Times New Roman" w:hAnsi="Times New Roman" w:cs="Times New Roman"/>
          <w:sz w:val="24"/>
          <w:szCs w:val="24"/>
        </w:rPr>
        <w:br/>
        <w:t>являются новыми, но уже существуют на банковском рынке.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3.Выделить характерные черты стратегии развития банком рынка: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создание нового рынка банковских услуг;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создание нового сегмента банковского рынка;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предложение рынку нового товара.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Выделить главные черты стратегии разработки услуги (продукта) коммерческим банком: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предложение банком сформированной рынком традиционной услуги;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предложение принципиально новых услуг;</w:t>
      </w:r>
    </w:p>
    <w:p w:rsidR="00C15F13" w:rsidRDefault="00C15F13" w:rsidP="00C15F13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предложение модифицированной услуги.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2211"/>
        <w:gridCol w:w="883"/>
        <w:gridCol w:w="735"/>
        <w:gridCol w:w="2412"/>
        <w:gridCol w:w="626"/>
        <w:gridCol w:w="2493"/>
      </w:tblGrid>
      <w:tr w:rsidR="00C15F13" w:rsidTr="00C15F13">
        <w:tc>
          <w:tcPr>
            <w:tcW w:w="2210" w:type="dxa"/>
            <w:hideMark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Style w:val="FontStyle13"/>
                <w:position w:val="3"/>
                <w:lang w:eastAsia="en-US"/>
              </w:rPr>
              <w:t>Подготовил:</w:t>
            </w:r>
          </w:p>
        </w:tc>
        <w:tc>
          <w:tcPr>
            <w:tcW w:w="1616" w:type="dxa"/>
            <w:gridSpan w:val="2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410" w:type="dxa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3117" w:type="dxa"/>
            <w:gridSpan w:val="2"/>
          </w:tcPr>
          <w:p w:rsidR="00C15F13" w:rsidRDefault="00C15F13">
            <w:pPr>
              <w:widowControl w:val="0"/>
              <w:rPr>
                <w:rFonts w:ascii="Calibri" w:hAnsi="Calibri"/>
                <w:sz w:val="24"/>
                <w:lang w:eastAsia="en-US"/>
              </w:rPr>
            </w:pPr>
          </w:p>
        </w:tc>
      </w:tr>
      <w:tr w:rsidR="00C15F13" w:rsidTr="00C15F13">
        <w:tc>
          <w:tcPr>
            <w:tcW w:w="2210" w:type="dxa"/>
            <w:hideMark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Style w:val="FontStyle13"/>
                <w:lang w:eastAsia="en-US"/>
              </w:rPr>
              <w:t>Утверждаю:</w:t>
            </w:r>
          </w:p>
        </w:tc>
        <w:tc>
          <w:tcPr>
            <w:tcW w:w="1616" w:type="dxa"/>
            <w:gridSpan w:val="2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3036" w:type="dxa"/>
            <w:gridSpan w:val="2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491" w:type="dxa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15F13" w:rsidTr="00C15F13">
        <w:tc>
          <w:tcPr>
            <w:tcW w:w="3092" w:type="dxa"/>
            <w:gridSpan w:val="2"/>
          </w:tcPr>
          <w:p w:rsidR="00C15F13" w:rsidRDefault="00C15F13">
            <w:pPr>
              <w:pStyle w:val="Style4"/>
              <w:tabs>
                <w:tab w:val="left" w:leader="underscore" w:pos="6437"/>
                <w:tab w:val="left" w:leader="underscore" w:pos="9542"/>
              </w:tabs>
              <w:spacing w:before="34"/>
              <w:jc w:val="both"/>
              <w:rPr>
                <w:rStyle w:val="FontStyle13"/>
              </w:rPr>
            </w:pPr>
          </w:p>
          <w:p w:rsidR="00C15F13" w:rsidRDefault="00C15F13">
            <w:pPr>
              <w:pStyle w:val="Style4"/>
              <w:tabs>
                <w:tab w:val="left" w:leader="underscore" w:pos="6437"/>
                <w:tab w:val="left" w:leader="underscore" w:pos="9542"/>
              </w:tabs>
              <w:spacing w:before="34"/>
              <w:jc w:val="both"/>
              <w:rPr>
                <w:rStyle w:val="FontStyle13"/>
                <w:lang w:eastAsia="en-US"/>
              </w:rPr>
            </w:pPr>
            <w:r>
              <w:rPr>
                <w:rStyle w:val="FontStyle13"/>
                <w:lang w:eastAsia="en-US"/>
              </w:rPr>
              <w:t xml:space="preserve">Руководитель </w:t>
            </w:r>
          </w:p>
          <w:p w:rsidR="00C15F13" w:rsidRDefault="00C15F13">
            <w:pPr>
              <w:pStyle w:val="Style4"/>
              <w:tabs>
                <w:tab w:val="left" w:leader="underscore" w:pos="6437"/>
                <w:tab w:val="left" w:leader="underscore" w:pos="9542"/>
              </w:tabs>
              <w:spacing w:before="34"/>
              <w:jc w:val="both"/>
            </w:pPr>
            <w:r>
              <w:rPr>
                <w:rStyle w:val="FontStyle13"/>
                <w:lang w:eastAsia="en-US"/>
              </w:rPr>
              <w:t>Департамента банковского дела и монетарного регулирования</w:t>
            </w:r>
          </w:p>
        </w:tc>
        <w:tc>
          <w:tcPr>
            <w:tcW w:w="734" w:type="dxa"/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5F13" w:rsidRDefault="00C15F13">
            <w:pPr>
              <w:widowControl w:val="0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491" w:type="dxa"/>
            <w:vAlign w:val="bottom"/>
            <w:hideMark/>
          </w:tcPr>
          <w:p w:rsidR="00C15F13" w:rsidRDefault="00C15F13">
            <w:pPr>
              <w:widowControl w:val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Style w:val="FontStyle13"/>
                <w:lang w:eastAsia="en-US"/>
              </w:rPr>
              <w:t xml:space="preserve">       М.А. Абрамова </w:t>
            </w:r>
          </w:p>
        </w:tc>
      </w:tr>
    </w:tbl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341716761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1"/>
    </w:p>
    <w:p w:rsidR="00C15F13" w:rsidRDefault="00C15F13" w:rsidP="00C15F13">
      <w:pPr>
        <w:pStyle w:val="Default"/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Нормативные акты</w:t>
      </w:r>
    </w:p>
    <w:p w:rsidR="00C15F13" w:rsidRDefault="00C15F13" w:rsidP="00C15F13">
      <w:pPr>
        <w:pStyle w:val="aa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Федеральный закон от 10 июля 2002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86-ФЗ «О Центральном банке Российской Федерации (Банке России)» [Электронный ресурс]. / Справочно-правовая система</w:t>
      </w:r>
      <w:r>
        <w:rPr>
          <w:rFonts w:eastAsiaTheme="minorHAnsi"/>
          <w:sz w:val="28"/>
          <w:szCs w:val="28"/>
          <w:lang w:eastAsia="en-US"/>
        </w:rPr>
        <w:br/>
        <w:t>«</w:t>
      </w:r>
      <w:proofErr w:type="spellStart"/>
      <w:r>
        <w:rPr>
          <w:rFonts w:eastAsiaTheme="minorHAnsi"/>
          <w:sz w:val="28"/>
          <w:szCs w:val="28"/>
          <w:lang w:eastAsia="en-US"/>
        </w:rPr>
        <w:t>КонсультантПлюс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Проф. Версия – Режим доступа: </w:t>
      </w:r>
      <w:hyperlink r:id="rId23" w:history="1">
        <w:r>
          <w:rPr>
            <w:rStyle w:val="afa"/>
            <w:rFonts w:eastAsiaTheme="minorHAnsi"/>
            <w:color w:val="auto"/>
            <w:sz w:val="28"/>
            <w:szCs w:val="28"/>
            <w:u w:val="none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C15F13" w:rsidRDefault="00C15F13" w:rsidP="00C15F13">
      <w:pPr>
        <w:pStyle w:val="aa"/>
        <w:numPr>
          <w:ilvl w:val="0"/>
          <w:numId w:val="8"/>
        </w:numPr>
        <w:spacing w:line="360" w:lineRule="auto"/>
        <w:ind w:left="357" w:hanging="35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Федеральный закон от 2 декабря 1990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395-1 «О банках и банковской деятельности» [Электронный ресурс]. / Справочно-правовая система «</w:t>
      </w:r>
      <w:proofErr w:type="spellStart"/>
      <w:r>
        <w:rPr>
          <w:rFonts w:eastAsiaTheme="minorHAnsi"/>
          <w:sz w:val="28"/>
          <w:szCs w:val="28"/>
          <w:lang w:eastAsia="en-US"/>
        </w:rPr>
        <w:t>КонсультантПлюс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Проф. Версия – Режим доступа: </w:t>
      </w:r>
      <w:hyperlink r:id="rId24" w:history="1">
        <w:r>
          <w:rPr>
            <w:rStyle w:val="afa"/>
            <w:rFonts w:eastAsiaTheme="minorHAnsi"/>
            <w:color w:val="auto"/>
            <w:sz w:val="28"/>
            <w:szCs w:val="28"/>
            <w:u w:val="none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3. Стратегия повышения финансовой грамотности в РФ на 2017–2023 гг. - [Электронный ресурс]. - URL:</w:t>
      </w:r>
      <w:hyperlink r:id="rId25" w:history="1">
        <w:r w:rsidRPr="00C15F13">
          <w:rPr>
            <w:rStyle w:val="afa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http://static.government.ru/media/files/uQZdLRrkPLAdEVdaBsQrk505szCcL4PA.pdf</w:t>
        </w:r>
      </w:hyperlink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16.04.2022)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4. Стратегия повышения финансовой доступности в Российской Федерации на период 2018–2020 гг. - [Электронный ресурс].</w:t>
      </w:r>
      <w:r>
        <w:t xml:space="preserve"> </w:t>
      </w:r>
      <w:hyperlink r:id="rId26" w:history="1">
        <w:r w:rsidRPr="00C15F13">
          <w:rPr>
            <w:rStyle w:val="afa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URL:</w:t>
        </w:r>
        <w:r w:rsidRPr="00C15F13">
          <w:rPr>
            <w:rStyle w:val="af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https://cbr.ru/Content/Document/File/84497/str_30032018.pdf</w:t>
        </w:r>
      </w:hyperlink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16.04.2022)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Основные   направления    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развития  финансового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рынка   на 2022 г.  и период 2023 и 2024 гг. 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-  [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Электронный ресурс]. -URL:https://cbr.ru/about_br/publ/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onfinmarket(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обращения: 16.04.2022)</w:t>
      </w:r>
    </w:p>
    <w:p w:rsidR="00C15F13" w:rsidRPr="00C15F13" w:rsidRDefault="00C15F13" w:rsidP="00C15F13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Основные   </w:t>
      </w:r>
      <w:proofErr w:type="gramStart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направления  развития</w:t>
      </w:r>
      <w:proofErr w:type="gramEnd"/>
      <w:r w:rsidRPr="00C15F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финансовых технологий на период 2018 – 2020 гг. - [Электронный ресурс]. -URL:https://cbr.ru/Content/Document/File/84852/ON_FinTex_2017.pdf</w:t>
      </w:r>
    </w:p>
    <w:p w:rsidR="00C15F13" w:rsidRDefault="00C15F13" w:rsidP="00C15F13">
      <w:pPr>
        <w:pStyle w:val="Default"/>
        <w:spacing w:line="360" w:lineRule="auto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7. Основные   </w:t>
      </w:r>
      <w:proofErr w:type="gramStart"/>
      <w:r>
        <w:rPr>
          <w:rFonts w:eastAsiaTheme="minorHAnsi"/>
          <w:color w:val="auto"/>
          <w:sz w:val="28"/>
          <w:szCs w:val="28"/>
          <w:lang w:eastAsia="en-US"/>
        </w:rPr>
        <w:t>направления  единой</w:t>
      </w:r>
      <w:proofErr w:type="gramEnd"/>
      <w:r>
        <w:rPr>
          <w:rFonts w:eastAsiaTheme="minorHAnsi"/>
          <w:color w:val="auto"/>
          <w:sz w:val="28"/>
          <w:szCs w:val="28"/>
          <w:lang w:eastAsia="en-US"/>
        </w:rPr>
        <w:t xml:space="preserve"> государственной денежно-кредитной политики на 2022 год и период 2023 и 2024 годов [Электронный ресурс].  / </w:t>
      </w:r>
      <w:r>
        <w:rPr>
          <w:rFonts w:eastAsiaTheme="minorHAnsi"/>
          <w:color w:val="auto"/>
          <w:sz w:val="28"/>
          <w:szCs w:val="28"/>
          <w:lang w:val="en-US" w:eastAsia="en-US"/>
        </w:rPr>
        <w:t>URL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: </w:t>
      </w:r>
      <w:hyperlink r:id="rId27" w:history="1">
        <w:r>
          <w:rPr>
            <w:rStyle w:val="afa"/>
            <w:rFonts w:eastAsiaTheme="minorHAnsi"/>
            <w:color w:val="000000" w:themeColor="text1"/>
            <w:sz w:val="28"/>
            <w:szCs w:val="28"/>
            <w:u w:val="none"/>
            <w:lang w:eastAsia="en-US"/>
          </w:rPr>
          <w:t>https://cbr.ru/about_br/publ/ondkp/on_2022_2024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(дата обращени</w:t>
      </w:r>
      <w:r>
        <w:rPr>
          <w:rFonts w:eastAsiaTheme="minorHAnsi"/>
          <w:color w:val="auto"/>
          <w:sz w:val="28"/>
          <w:szCs w:val="28"/>
          <w:lang w:eastAsia="en-US"/>
        </w:rPr>
        <w:t>я: 16.04.2022)</w:t>
      </w:r>
    </w:p>
    <w:p w:rsidR="00C15F13" w:rsidRDefault="00C15F13" w:rsidP="00C15F13">
      <w:pPr>
        <w:pStyle w:val="Default"/>
        <w:spacing w:line="360" w:lineRule="auto"/>
        <w:jc w:val="both"/>
        <w:rPr>
          <w:rStyle w:val="markedcontent"/>
          <w:color w:val="000000" w:themeColor="text1"/>
        </w:rPr>
      </w:pPr>
      <w:r>
        <w:rPr>
          <w:rFonts w:eastAsiaTheme="minorHAnsi"/>
          <w:color w:val="auto"/>
          <w:sz w:val="28"/>
          <w:szCs w:val="28"/>
          <w:lang w:eastAsia="en-US"/>
        </w:rPr>
        <w:t>8. Указание</w:t>
      </w:r>
      <w:r>
        <w:rPr>
          <w:rFonts w:eastAsiaTheme="minorHAnsi"/>
          <w:sz w:val="28"/>
          <w:szCs w:val="28"/>
          <w:lang w:eastAsia="en-US"/>
        </w:rPr>
        <w:t xml:space="preserve"> Банка России от 3 апреля 2017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4336-У «Об оценке экономического</w:t>
      </w:r>
      <w:r>
        <w:rPr>
          <w:rStyle w:val="markedcontent"/>
          <w:sz w:val="28"/>
          <w:szCs w:val="28"/>
        </w:rPr>
        <w:t xml:space="preserve"> положения банков» [Электронный ресурс]. / Справочно-правовая система «</w:t>
      </w:r>
      <w:proofErr w:type="spellStart"/>
      <w:r>
        <w:rPr>
          <w:rStyle w:val="markedcontent"/>
          <w:sz w:val="28"/>
          <w:szCs w:val="28"/>
        </w:rPr>
        <w:t>КонсультантПлюс</w:t>
      </w:r>
      <w:proofErr w:type="spellEnd"/>
      <w:r>
        <w:rPr>
          <w:rStyle w:val="markedcontent"/>
          <w:sz w:val="28"/>
          <w:szCs w:val="28"/>
        </w:rPr>
        <w:t xml:space="preserve">» Проф. Версия – Режим доступа: </w:t>
      </w:r>
      <w:hyperlink r:id="rId28" w:history="1">
        <w:r>
          <w:rPr>
            <w:rStyle w:val="afa"/>
            <w:color w:val="000000" w:themeColor="text1"/>
            <w:sz w:val="28"/>
            <w:szCs w:val="28"/>
            <w:u w:val="none"/>
          </w:rPr>
          <w:t>http://www.consultant.ru</w:t>
        </w:r>
      </w:hyperlink>
      <w:hyperlink>
        <w:r>
          <w:rPr>
            <w:rStyle w:val="markedcontent"/>
            <w:color w:val="000000" w:themeColor="text1"/>
            <w:sz w:val="28"/>
            <w:szCs w:val="28"/>
          </w:rPr>
          <w:t>.</w:t>
        </w:r>
      </w:hyperlink>
    </w:p>
    <w:p w:rsidR="00C15F13" w:rsidRDefault="00C15F13" w:rsidP="00C15F13">
      <w:pPr>
        <w:pStyle w:val="Default"/>
        <w:spacing w:line="360" w:lineRule="auto"/>
        <w:jc w:val="both"/>
        <w:rPr>
          <w:rStyle w:val="markedcontent"/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Style w:val="markedcontent"/>
          <w:color w:val="000000" w:themeColor="text1"/>
          <w:sz w:val="28"/>
          <w:szCs w:val="28"/>
        </w:rPr>
        <w:t>9. ФЗ Федеральный закон «О несостоятельности (банкротстве) от 26 октября 2002 N127-</w:t>
      </w:r>
      <w:proofErr w:type="gramStart"/>
      <w:r>
        <w:rPr>
          <w:rStyle w:val="markedcontent"/>
          <w:color w:val="000000" w:themeColor="text1"/>
          <w:sz w:val="28"/>
          <w:szCs w:val="28"/>
        </w:rPr>
        <w:t>ФЗ</w:t>
      </w:r>
      <w:r>
        <w:rPr>
          <w:color w:val="000000" w:themeColor="text1"/>
          <w:sz w:val="28"/>
          <w:szCs w:val="28"/>
        </w:rPr>
        <w:t xml:space="preserve">  </w:t>
      </w:r>
      <w:r>
        <w:rPr>
          <w:rStyle w:val="markedcontent"/>
          <w:color w:val="000000" w:themeColor="text1"/>
          <w:sz w:val="28"/>
          <w:szCs w:val="28"/>
        </w:rPr>
        <w:t>[</w:t>
      </w:r>
      <w:proofErr w:type="gramEnd"/>
      <w:r>
        <w:rPr>
          <w:rStyle w:val="markedcontent"/>
          <w:color w:val="000000" w:themeColor="text1"/>
          <w:sz w:val="28"/>
          <w:szCs w:val="28"/>
        </w:rPr>
        <w:t>Электронный ресурс]. / Справочно-правовая система «</w:t>
      </w:r>
      <w:proofErr w:type="spellStart"/>
      <w:r>
        <w:rPr>
          <w:rStyle w:val="markedcontent"/>
          <w:color w:val="000000" w:themeColor="text1"/>
          <w:sz w:val="28"/>
          <w:szCs w:val="28"/>
        </w:rPr>
        <w:t>КонсультантПлюс</w:t>
      </w:r>
      <w:proofErr w:type="spellEnd"/>
      <w:r>
        <w:rPr>
          <w:rStyle w:val="markedcontent"/>
          <w:color w:val="000000" w:themeColor="text1"/>
          <w:sz w:val="28"/>
          <w:szCs w:val="28"/>
        </w:rPr>
        <w:t xml:space="preserve">» Проф. Версия – Режим доступа: </w:t>
      </w:r>
      <w:hyperlink r:id="rId29" w:history="1">
        <w:r>
          <w:rPr>
            <w:rStyle w:val="afa"/>
            <w:color w:val="000000" w:themeColor="text1"/>
            <w:sz w:val="28"/>
            <w:szCs w:val="28"/>
            <w:u w:val="none"/>
          </w:rPr>
          <w:t>http://www.consultant.ru</w:t>
        </w:r>
      </w:hyperlink>
      <w:hyperlink>
        <w:r>
          <w:rPr>
            <w:rStyle w:val="markedcontent"/>
            <w:color w:val="000000" w:themeColor="text1"/>
            <w:sz w:val="28"/>
            <w:szCs w:val="28"/>
          </w:rPr>
          <w:t>.</w:t>
        </w:r>
      </w:hyperlink>
    </w:p>
    <w:p w:rsidR="00C15F13" w:rsidRDefault="00C15F13" w:rsidP="00C15F13">
      <w:pPr>
        <w:pStyle w:val="Default"/>
        <w:spacing w:line="360" w:lineRule="auto"/>
        <w:jc w:val="both"/>
        <w:rPr>
          <w:rStyle w:val="markedcontent"/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Style w:val="markedcontent"/>
          <w:rFonts w:eastAsia="Times New Roman"/>
          <w:sz w:val="28"/>
          <w:szCs w:val="28"/>
        </w:rPr>
        <w:t>1</w:t>
      </w:r>
      <w:r>
        <w:rPr>
          <w:rStyle w:val="markedcontent"/>
          <w:rFonts w:eastAsia="Times New Roman"/>
          <w:color w:val="000000" w:themeColor="text1"/>
          <w:sz w:val="28"/>
          <w:szCs w:val="28"/>
        </w:rPr>
        <w:t xml:space="preserve">0. </w:t>
      </w:r>
      <w:r>
        <w:rPr>
          <w:rStyle w:val="markedcontent"/>
          <w:rFonts w:eastAsia="Times New Roman"/>
          <w:sz w:val="28"/>
          <w:szCs w:val="28"/>
        </w:rPr>
        <w:t>Закон РФ «Об организации страхового дела в Российской Федерации» от 27.11.1992г. № 4015-1</w:t>
      </w:r>
    </w:p>
    <w:p w:rsidR="00C15F13" w:rsidRDefault="00C15F13" w:rsidP="00C15F13">
      <w:pPr>
        <w:pStyle w:val="Default"/>
        <w:spacing w:line="276" w:lineRule="auto"/>
        <w:ind w:left="1776"/>
        <w:jc w:val="both"/>
        <w:rPr>
          <w:b/>
          <w:i/>
        </w:rPr>
      </w:pPr>
    </w:p>
    <w:p w:rsidR="00C15F13" w:rsidRDefault="00C15F13" w:rsidP="00C15F13">
      <w:pPr>
        <w:pStyle w:val="Default"/>
        <w:spacing w:line="276" w:lineRule="auto"/>
        <w:ind w:left="1776"/>
        <w:jc w:val="both"/>
      </w:pPr>
      <w:r>
        <w:rPr>
          <w:b/>
          <w:i/>
          <w:sz w:val="28"/>
          <w:szCs w:val="28"/>
        </w:rPr>
        <w:t>Основная литература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11. Банковское </w:t>
      </w:r>
      <w:proofErr w:type="gramStart"/>
      <w:r>
        <w:rPr>
          <w:rStyle w:val="markedcontent"/>
          <w:sz w:val="28"/>
          <w:szCs w:val="28"/>
        </w:rPr>
        <w:t>дело :</w:t>
      </w:r>
      <w:proofErr w:type="gramEnd"/>
      <w:r>
        <w:rPr>
          <w:rStyle w:val="markedcontent"/>
          <w:sz w:val="28"/>
          <w:szCs w:val="28"/>
        </w:rPr>
        <w:t xml:space="preserve"> учеб. для студентов, </w:t>
      </w:r>
      <w:proofErr w:type="spellStart"/>
      <w:r>
        <w:rPr>
          <w:rStyle w:val="markedcontent"/>
          <w:sz w:val="28"/>
          <w:szCs w:val="28"/>
        </w:rPr>
        <w:t>обуч</w:t>
      </w:r>
      <w:proofErr w:type="spellEnd"/>
      <w:r>
        <w:rPr>
          <w:rStyle w:val="markedcontent"/>
          <w:sz w:val="28"/>
          <w:szCs w:val="28"/>
        </w:rPr>
        <w:t xml:space="preserve">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п</w:t>
      </w:r>
      <w:r>
        <w:rPr>
          <w:rStyle w:val="markedcontent"/>
          <w:sz w:val="28"/>
          <w:szCs w:val="28"/>
        </w:rPr>
        <w:t xml:space="preserve">о напр. «Экономика» / О. И. Лаврушин, Н. И. </w:t>
      </w:r>
      <w:proofErr w:type="spellStart"/>
      <w:r>
        <w:rPr>
          <w:rStyle w:val="markedcontent"/>
          <w:sz w:val="28"/>
          <w:szCs w:val="28"/>
        </w:rPr>
        <w:t>Валенцева</w:t>
      </w:r>
      <w:proofErr w:type="spellEnd"/>
      <w:r>
        <w:rPr>
          <w:rStyle w:val="markedcontent"/>
          <w:sz w:val="28"/>
          <w:szCs w:val="28"/>
        </w:rPr>
        <w:t xml:space="preserve">, Г. Г. Фетисов [и др.] ; под ред. О. И. Лаврушина ; </w:t>
      </w:r>
      <w:proofErr w:type="spellStart"/>
      <w:r>
        <w:rPr>
          <w:rStyle w:val="markedcontent"/>
          <w:sz w:val="28"/>
          <w:szCs w:val="28"/>
        </w:rPr>
        <w:t>Финуниверситет</w:t>
      </w:r>
      <w:proofErr w:type="spellEnd"/>
      <w:r>
        <w:rPr>
          <w:rStyle w:val="markedcontent"/>
          <w:sz w:val="28"/>
          <w:szCs w:val="28"/>
        </w:rPr>
        <w:t xml:space="preserve">. —13-е, </w:t>
      </w:r>
      <w:proofErr w:type="spellStart"/>
      <w:r>
        <w:rPr>
          <w:rStyle w:val="markedcontent"/>
          <w:sz w:val="28"/>
          <w:szCs w:val="28"/>
        </w:rPr>
        <w:t>перераб</w:t>
      </w:r>
      <w:proofErr w:type="spellEnd"/>
      <w:r>
        <w:rPr>
          <w:rStyle w:val="markedcontent"/>
          <w:sz w:val="28"/>
          <w:szCs w:val="28"/>
        </w:rPr>
        <w:t xml:space="preserve">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и</w:t>
      </w:r>
      <w:r>
        <w:rPr>
          <w:rStyle w:val="markedcontent"/>
          <w:sz w:val="28"/>
          <w:szCs w:val="28"/>
        </w:rPr>
        <w:t xml:space="preserve"> доп.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</w:t>
      </w:r>
      <w:proofErr w:type="spellStart"/>
      <w:r>
        <w:rPr>
          <w:rStyle w:val="markedcontent"/>
          <w:sz w:val="28"/>
          <w:szCs w:val="28"/>
        </w:rPr>
        <w:t>КноРус</w:t>
      </w:r>
      <w:proofErr w:type="spellEnd"/>
      <w:r>
        <w:rPr>
          <w:rStyle w:val="markedcontent"/>
          <w:sz w:val="28"/>
          <w:szCs w:val="28"/>
        </w:rPr>
        <w:t>, 2023. — 630 с. — (</w:t>
      </w:r>
      <w:proofErr w:type="spellStart"/>
      <w:r>
        <w:rPr>
          <w:rStyle w:val="markedcontent"/>
          <w:sz w:val="28"/>
          <w:szCs w:val="28"/>
        </w:rPr>
        <w:t>Бакалавриат</w:t>
      </w:r>
      <w:proofErr w:type="spellEnd"/>
      <w:r>
        <w:rPr>
          <w:rStyle w:val="markedcontent"/>
          <w:sz w:val="28"/>
          <w:szCs w:val="28"/>
        </w:rPr>
        <w:t xml:space="preserve">). — ISBN 978-5-406-10408-8. — ЭБС BOOK.RU. — URL: </w:t>
      </w:r>
      <w:hyperlink r:id="rId30" w:history="1">
        <w:r>
          <w:rPr>
            <w:rStyle w:val="afa"/>
            <w:color w:val="000000"/>
            <w:sz w:val="28"/>
            <w:szCs w:val="28"/>
            <w:u w:val="none"/>
          </w:rPr>
          <w:t>https://book.ru/book/945191</w:t>
        </w:r>
      </w:hyperlink>
      <w:r>
        <w:rPr>
          <w:rStyle w:val="markedcontent"/>
          <w:sz w:val="28"/>
          <w:szCs w:val="28"/>
        </w:rPr>
        <w:t xml:space="preserve">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12. Банковские </w:t>
      </w:r>
      <w:proofErr w:type="gramStart"/>
      <w:r>
        <w:rPr>
          <w:rStyle w:val="markedcontent"/>
          <w:sz w:val="28"/>
          <w:szCs w:val="28"/>
        </w:rPr>
        <w:t>риски :</w:t>
      </w:r>
      <w:proofErr w:type="gramEnd"/>
      <w:r>
        <w:rPr>
          <w:rStyle w:val="markedcontent"/>
          <w:sz w:val="28"/>
          <w:szCs w:val="28"/>
        </w:rPr>
        <w:t xml:space="preserve"> учеб.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д</w:t>
      </w:r>
      <w:r>
        <w:rPr>
          <w:rStyle w:val="markedcontent"/>
          <w:sz w:val="28"/>
          <w:szCs w:val="28"/>
        </w:rPr>
        <w:t xml:space="preserve">ля студентов, </w:t>
      </w:r>
      <w:proofErr w:type="spellStart"/>
      <w:r>
        <w:rPr>
          <w:rStyle w:val="markedcontent"/>
          <w:sz w:val="28"/>
          <w:szCs w:val="28"/>
        </w:rPr>
        <w:t>обуч</w:t>
      </w:r>
      <w:proofErr w:type="spellEnd"/>
      <w:r>
        <w:rPr>
          <w:rStyle w:val="markedcontent"/>
          <w:sz w:val="28"/>
          <w:szCs w:val="28"/>
        </w:rPr>
        <w:t xml:space="preserve">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п</w:t>
      </w:r>
      <w:r>
        <w:rPr>
          <w:rStyle w:val="markedcontent"/>
          <w:sz w:val="28"/>
          <w:szCs w:val="28"/>
        </w:rPr>
        <w:t xml:space="preserve">о спец. «Финансы и кредит» / О. И. Лаврушин, Н. И. </w:t>
      </w:r>
      <w:proofErr w:type="spellStart"/>
      <w:r>
        <w:rPr>
          <w:rStyle w:val="markedcontent"/>
          <w:sz w:val="28"/>
          <w:szCs w:val="28"/>
        </w:rPr>
        <w:t>Валенцева</w:t>
      </w:r>
      <w:proofErr w:type="spellEnd"/>
      <w:r>
        <w:rPr>
          <w:rStyle w:val="markedcontent"/>
          <w:sz w:val="28"/>
          <w:szCs w:val="28"/>
        </w:rPr>
        <w:t xml:space="preserve"> Л. Н. Красавина [и др.] ; под ред. О. И. Лаврушина, Н. И. </w:t>
      </w:r>
      <w:proofErr w:type="spellStart"/>
      <w:r>
        <w:rPr>
          <w:rStyle w:val="markedcontent"/>
          <w:sz w:val="28"/>
          <w:szCs w:val="28"/>
        </w:rPr>
        <w:t>Валенцевой</w:t>
      </w:r>
      <w:proofErr w:type="spellEnd"/>
      <w:r>
        <w:rPr>
          <w:rStyle w:val="markedcontent"/>
          <w:sz w:val="28"/>
          <w:szCs w:val="28"/>
        </w:rPr>
        <w:t xml:space="preserve"> ; </w:t>
      </w:r>
      <w:proofErr w:type="spellStart"/>
      <w:r>
        <w:rPr>
          <w:rStyle w:val="markedcontent"/>
          <w:sz w:val="28"/>
          <w:szCs w:val="28"/>
        </w:rPr>
        <w:t>Финуниверситет</w:t>
      </w:r>
      <w:proofErr w:type="spellEnd"/>
      <w:r>
        <w:rPr>
          <w:rStyle w:val="markedcontent"/>
          <w:sz w:val="28"/>
          <w:szCs w:val="28"/>
        </w:rPr>
        <w:t xml:space="preserve">. — 4-е изд., </w:t>
      </w:r>
      <w:proofErr w:type="spellStart"/>
      <w:r>
        <w:rPr>
          <w:rStyle w:val="markedcontent"/>
          <w:sz w:val="28"/>
          <w:szCs w:val="28"/>
        </w:rPr>
        <w:t>перераб</w:t>
      </w:r>
      <w:proofErr w:type="spellEnd"/>
      <w:r>
        <w:rPr>
          <w:rStyle w:val="markedcontent"/>
          <w:sz w:val="28"/>
          <w:szCs w:val="28"/>
        </w:rPr>
        <w:t xml:space="preserve"> и доп.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</w:t>
      </w:r>
      <w:proofErr w:type="spellStart"/>
      <w:r>
        <w:rPr>
          <w:rStyle w:val="markedcontent"/>
          <w:sz w:val="28"/>
          <w:szCs w:val="28"/>
        </w:rPr>
        <w:t>КноРус</w:t>
      </w:r>
      <w:proofErr w:type="spellEnd"/>
      <w:r>
        <w:rPr>
          <w:rStyle w:val="markedcontent"/>
          <w:sz w:val="28"/>
          <w:szCs w:val="28"/>
        </w:rPr>
        <w:t>, 2023. — 361 с. — (</w:t>
      </w:r>
      <w:proofErr w:type="spellStart"/>
      <w:r>
        <w:rPr>
          <w:rStyle w:val="markedcontent"/>
          <w:sz w:val="28"/>
          <w:szCs w:val="28"/>
        </w:rPr>
        <w:t>Бакалавриат</w:t>
      </w:r>
      <w:proofErr w:type="spellEnd"/>
      <w:r>
        <w:rPr>
          <w:rStyle w:val="markedcontent"/>
          <w:sz w:val="28"/>
          <w:szCs w:val="28"/>
        </w:rPr>
        <w:t xml:space="preserve"> и магистратура). — ISBN 978-5-406-10492-7. — ЭБС </w:t>
      </w:r>
      <w:r>
        <w:rPr>
          <w:rStyle w:val="markedcontent"/>
          <w:sz w:val="28"/>
          <w:szCs w:val="28"/>
        </w:rPr>
        <w:lastRenderedPageBreak/>
        <w:t xml:space="preserve">BOOK.RU. — URL: </w:t>
      </w:r>
      <w:hyperlink r:id="rId31" w:history="1">
        <w:r>
          <w:rPr>
            <w:rStyle w:val="afa"/>
            <w:color w:val="000000"/>
            <w:sz w:val="28"/>
            <w:szCs w:val="28"/>
            <w:u w:val="none"/>
          </w:rPr>
          <w:t>https://book.ru/book/945213</w:t>
        </w:r>
      </w:hyperlink>
      <w:r>
        <w:rPr>
          <w:rStyle w:val="markedcontent"/>
          <w:sz w:val="28"/>
          <w:szCs w:val="28"/>
        </w:rPr>
        <w:t xml:space="preserve">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13. Банковский </w:t>
      </w:r>
      <w:proofErr w:type="gramStart"/>
      <w:r>
        <w:rPr>
          <w:rStyle w:val="markedcontent"/>
          <w:sz w:val="28"/>
          <w:szCs w:val="28"/>
        </w:rPr>
        <w:t>менеджмент :</w:t>
      </w:r>
      <w:proofErr w:type="gramEnd"/>
      <w:r>
        <w:rPr>
          <w:rStyle w:val="markedcontent"/>
          <w:sz w:val="28"/>
          <w:szCs w:val="28"/>
        </w:rPr>
        <w:t xml:space="preserve"> учеб.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д</w:t>
      </w:r>
      <w:r>
        <w:rPr>
          <w:rStyle w:val="markedcontent"/>
          <w:sz w:val="28"/>
          <w:szCs w:val="28"/>
        </w:rPr>
        <w:t xml:space="preserve">ля напр. </w:t>
      </w:r>
      <w:proofErr w:type="spellStart"/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б</w:t>
      </w:r>
      <w:r>
        <w:rPr>
          <w:rStyle w:val="markedcontent"/>
          <w:sz w:val="28"/>
          <w:szCs w:val="28"/>
        </w:rPr>
        <w:t>акалавриата</w:t>
      </w:r>
      <w:proofErr w:type="spellEnd"/>
      <w:r>
        <w:rPr>
          <w:rStyle w:val="markedcontent"/>
          <w:sz w:val="28"/>
          <w:szCs w:val="28"/>
        </w:rPr>
        <w:t xml:space="preserve"> «Экономика» и для напр.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м</w:t>
      </w:r>
      <w:r>
        <w:rPr>
          <w:rStyle w:val="markedcontent"/>
          <w:sz w:val="28"/>
          <w:szCs w:val="28"/>
        </w:rPr>
        <w:t xml:space="preserve">агистратуры «Финансы и кредит» / О. И. Лаврушин, Н. И. </w:t>
      </w:r>
      <w:proofErr w:type="spellStart"/>
      <w:r>
        <w:rPr>
          <w:rStyle w:val="markedcontent"/>
          <w:sz w:val="28"/>
          <w:szCs w:val="28"/>
        </w:rPr>
        <w:t>Валенцева</w:t>
      </w:r>
      <w:proofErr w:type="spellEnd"/>
      <w:r>
        <w:rPr>
          <w:rStyle w:val="markedcontent"/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rStyle w:val="markedcontent"/>
          <w:sz w:val="28"/>
          <w:szCs w:val="28"/>
        </w:rPr>
        <w:t>Финуниверситет</w:t>
      </w:r>
      <w:proofErr w:type="spellEnd"/>
      <w:r>
        <w:rPr>
          <w:rStyle w:val="markedcontent"/>
          <w:sz w:val="28"/>
          <w:szCs w:val="28"/>
        </w:rPr>
        <w:t xml:space="preserve">. — 7-е изд., </w:t>
      </w:r>
      <w:proofErr w:type="spellStart"/>
      <w:r>
        <w:rPr>
          <w:rStyle w:val="markedcontent"/>
          <w:sz w:val="28"/>
          <w:szCs w:val="28"/>
        </w:rPr>
        <w:t>перераб</w:t>
      </w:r>
      <w:proofErr w:type="spellEnd"/>
      <w:proofErr w:type="gramStart"/>
      <w:r>
        <w:rPr>
          <w:rStyle w:val="markedcontent"/>
          <w:sz w:val="28"/>
          <w:szCs w:val="28"/>
        </w:rPr>
        <w:t>.</w:t>
      </w:r>
      <w:proofErr w:type="gramEnd"/>
      <w:r>
        <w:rPr>
          <w:rStyle w:val="markedcontent"/>
          <w:sz w:val="28"/>
          <w:szCs w:val="28"/>
        </w:rPr>
        <w:t xml:space="preserve"> </w:t>
      </w:r>
      <w:r>
        <w:rPr>
          <w:rStyle w:val="markedcontent"/>
          <w:rFonts w:eastAsia="Source Han Sans CN Regular" w:cs="Lohit Devanagari"/>
          <w:color w:val="auto"/>
          <w:kern w:val="2"/>
          <w:sz w:val="28"/>
          <w:lang w:bidi="ru-RU"/>
        </w:rPr>
        <w:t>и</w:t>
      </w:r>
      <w:r>
        <w:rPr>
          <w:rStyle w:val="markedcontent"/>
          <w:sz w:val="28"/>
          <w:szCs w:val="28"/>
        </w:rPr>
        <w:t xml:space="preserve"> доп. 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</w:t>
      </w:r>
      <w:proofErr w:type="spellStart"/>
      <w:r>
        <w:rPr>
          <w:rStyle w:val="markedcontent"/>
          <w:sz w:val="28"/>
          <w:szCs w:val="28"/>
        </w:rPr>
        <w:t>КноРус</w:t>
      </w:r>
      <w:proofErr w:type="spellEnd"/>
      <w:r>
        <w:rPr>
          <w:rStyle w:val="markedcontent"/>
          <w:sz w:val="28"/>
          <w:szCs w:val="28"/>
        </w:rPr>
        <w:t>, 2023. — 503 с. — (</w:t>
      </w:r>
      <w:proofErr w:type="spellStart"/>
      <w:r>
        <w:rPr>
          <w:rStyle w:val="markedcontent"/>
          <w:sz w:val="28"/>
          <w:szCs w:val="28"/>
        </w:rPr>
        <w:t>Бакалавриат</w:t>
      </w:r>
      <w:proofErr w:type="spellEnd"/>
      <w:r>
        <w:rPr>
          <w:rStyle w:val="markedcontent"/>
          <w:sz w:val="28"/>
          <w:szCs w:val="28"/>
        </w:rPr>
        <w:t xml:space="preserve"> и магистратура). — ISBN 978-5-406-11640-1. — ЭБС BOOK.RU. — URL: </w:t>
      </w:r>
      <w:hyperlink r:id="rId32" w:history="1">
        <w:r>
          <w:rPr>
            <w:rStyle w:val="afa"/>
            <w:color w:val="000000"/>
            <w:sz w:val="28"/>
            <w:szCs w:val="28"/>
            <w:u w:val="none"/>
          </w:rPr>
          <w:t>https://book.ru/book/949371</w:t>
        </w:r>
      </w:hyperlink>
      <w:r>
        <w:rPr>
          <w:rStyle w:val="markedcontent"/>
          <w:sz w:val="28"/>
          <w:szCs w:val="28"/>
        </w:rPr>
        <w:t xml:space="preserve">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Default"/>
        <w:spacing w:line="276" w:lineRule="auto"/>
        <w:jc w:val="both"/>
      </w:pPr>
      <w:r>
        <w:rPr>
          <w:rStyle w:val="markedcontent"/>
          <w:sz w:val="28"/>
          <w:szCs w:val="28"/>
        </w:rPr>
        <w:t xml:space="preserve">14. Риск-менеджмент в коммерческом </w:t>
      </w:r>
      <w:proofErr w:type="gramStart"/>
      <w:r>
        <w:rPr>
          <w:rStyle w:val="markedcontent"/>
          <w:sz w:val="28"/>
          <w:szCs w:val="28"/>
        </w:rPr>
        <w:t>банке :</w:t>
      </w:r>
      <w:proofErr w:type="gramEnd"/>
      <w:r>
        <w:rPr>
          <w:rStyle w:val="markedcontent"/>
          <w:sz w:val="28"/>
          <w:szCs w:val="28"/>
        </w:rPr>
        <w:t xml:space="preserve"> монография / И. В. Ларионова, Н. И. </w:t>
      </w:r>
      <w:proofErr w:type="spellStart"/>
      <w:r>
        <w:rPr>
          <w:rStyle w:val="markedcontent"/>
          <w:sz w:val="28"/>
          <w:szCs w:val="28"/>
        </w:rPr>
        <w:t>Валенцева</w:t>
      </w:r>
      <w:proofErr w:type="spellEnd"/>
      <w:r>
        <w:rPr>
          <w:rStyle w:val="markedcontent"/>
          <w:sz w:val="28"/>
          <w:szCs w:val="28"/>
        </w:rPr>
        <w:t xml:space="preserve">, Г.С. Панова [и др.] ; под ред. И. В. Ларионовой ; </w:t>
      </w:r>
      <w:proofErr w:type="spellStart"/>
      <w:r>
        <w:rPr>
          <w:rStyle w:val="markedcontent"/>
          <w:sz w:val="28"/>
          <w:szCs w:val="28"/>
        </w:rPr>
        <w:t>Финуниверситет</w:t>
      </w:r>
      <w:proofErr w:type="spellEnd"/>
      <w:r>
        <w:rPr>
          <w:rStyle w:val="markedcontent"/>
          <w:sz w:val="28"/>
          <w:szCs w:val="28"/>
        </w:rPr>
        <w:t xml:space="preserve">. — </w:t>
      </w:r>
      <w:proofErr w:type="gramStart"/>
      <w:r>
        <w:rPr>
          <w:rStyle w:val="markedcontent"/>
          <w:sz w:val="28"/>
          <w:szCs w:val="28"/>
        </w:rPr>
        <w:t>Москва :</w:t>
      </w:r>
      <w:proofErr w:type="gramEnd"/>
      <w:r>
        <w:rPr>
          <w:rStyle w:val="markedcontent"/>
          <w:sz w:val="28"/>
          <w:szCs w:val="28"/>
        </w:rPr>
        <w:t xml:space="preserve"> </w:t>
      </w:r>
      <w:proofErr w:type="spellStart"/>
      <w:r>
        <w:rPr>
          <w:rStyle w:val="markedcontent"/>
          <w:sz w:val="28"/>
          <w:szCs w:val="28"/>
        </w:rPr>
        <w:t>КноРус</w:t>
      </w:r>
      <w:proofErr w:type="spellEnd"/>
      <w:r>
        <w:rPr>
          <w:rStyle w:val="markedcontent"/>
          <w:sz w:val="28"/>
          <w:szCs w:val="28"/>
        </w:rPr>
        <w:t xml:space="preserve">, 2019. — 453 с. — ISBN 978-5-406-02907-7. — ЭБС BOOK.RU. — URL: https://book.ru/book/933610 (дата обращения: 25.05.2023). — </w:t>
      </w:r>
      <w:proofErr w:type="gramStart"/>
      <w:r>
        <w:rPr>
          <w:rStyle w:val="markedcontent"/>
          <w:sz w:val="28"/>
          <w:szCs w:val="28"/>
        </w:rPr>
        <w:t>Текст :</w:t>
      </w:r>
      <w:proofErr w:type="gramEnd"/>
      <w:r>
        <w:rPr>
          <w:rStyle w:val="markedcontent"/>
          <w:sz w:val="28"/>
          <w:szCs w:val="28"/>
        </w:rPr>
        <w:t xml:space="preserve"> электронный.</w:t>
      </w:r>
    </w:p>
    <w:p w:rsidR="00C15F13" w:rsidRDefault="00C15F13" w:rsidP="00C15F13">
      <w:pPr>
        <w:pStyle w:val="aa"/>
        <w:spacing w:line="360" w:lineRule="auto"/>
        <w:ind w:left="360"/>
        <w:jc w:val="both"/>
        <w:rPr>
          <w:b/>
          <w:i/>
          <w:sz w:val="28"/>
          <w:szCs w:val="28"/>
        </w:rPr>
      </w:pPr>
    </w:p>
    <w:p w:rsidR="00C15F13" w:rsidRDefault="00C15F13" w:rsidP="00C15F13">
      <w:pPr>
        <w:pStyle w:val="Default"/>
        <w:ind w:firstLine="708"/>
        <w:jc w:val="both"/>
      </w:pPr>
      <w:r>
        <w:rPr>
          <w:b/>
          <w:i/>
          <w:sz w:val="28"/>
          <w:szCs w:val="28"/>
        </w:rPr>
        <w:t>Дополнительная литература</w:t>
      </w:r>
    </w:p>
    <w:p w:rsidR="00C15F13" w:rsidRDefault="00C15F13" w:rsidP="00C15F13">
      <w:pPr>
        <w:pStyle w:val="ae"/>
        <w:widowControl w:val="0"/>
        <w:tabs>
          <w:tab w:val="left" w:pos="0"/>
        </w:tabs>
        <w:overflowPunct w:val="0"/>
        <w:spacing w:line="276" w:lineRule="auto"/>
        <w:jc w:val="both"/>
      </w:pP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15. </w:t>
      </w:r>
      <w:proofErr w:type="spell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Поморина</w:t>
      </w:r>
      <w:proofErr w:type="spell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, М. А. Финансовое управление в коммерческом </w:t>
      </w:r>
      <w:proofErr w:type="gram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банке :</w:t>
      </w:r>
      <w:proofErr w:type="gram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 учеб. </w:t>
      </w:r>
      <w:r>
        <w:rPr>
          <w:rStyle w:val="markedcontent"/>
          <w:rFonts w:eastAsia="Source Han Sans CN Regular" w:cs="Lohit Devanagari"/>
          <w:kern w:val="2"/>
          <w:sz w:val="28"/>
          <w:lang w:bidi="ru-RU"/>
        </w:rPr>
        <w:t>п</w:t>
      </w: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особие для студентов, </w:t>
      </w:r>
      <w:proofErr w:type="spell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обуч</w:t>
      </w:r>
      <w:proofErr w:type="spell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. </w:t>
      </w:r>
      <w:r>
        <w:rPr>
          <w:rStyle w:val="markedcontent"/>
          <w:rFonts w:eastAsia="Source Han Sans CN Regular" w:cs="Lohit Devanagari"/>
          <w:kern w:val="2"/>
          <w:sz w:val="28"/>
          <w:lang w:bidi="ru-RU"/>
        </w:rPr>
        <w:t>п</w:t>
      </w: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о напр. «Экономика» (</w:t>
      </w:r>
      <w:proofErr w:type="spell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бакалавриат</w:t>
      </w:r>
      <w:proofErr w:type="spell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 и магистратура), профилям «Финансы и кредит», «Бухгалтерский учет, анализ и аудит» / М. А. </w:t>
      </w:r>
      <w:proofErr w:type="spell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Поморина</w:t>
      </w:r>
      <w:proofErr w:type="spell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. — </w:t>
      </w:r>
      <w:proofErr w:type="gram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 </w:t>
      </w:r>
      <w:proofErr w:type="spell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КноРус</w:t>
      </w:r>
      <w:proofErr w:type="spell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, 2017. — 375 с. — (</w:t>
      </w:r>
      <w:proofErr w:type="spellStart"/>
      <w:r>
        <w:rPr>
          <w:rStyle w:val="markedcontent"/>
          <w:rFonts w:eastAsia="Source Han Sans CN Regular" w:cs="Lohit Devanagari"/>
          <w:kern w:val="2"/>
          <w:sz w:val="28"/>
          <w:lang w:bidi="ru-RU"/>
        </w:rPr>
        <w:t>Б</w:t>
      </w: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акалавриат</w:t>
      </w:r>
      <w:proofErr w:type="spell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). — ISBN 978-5-406-01935-1. — ЭБС BOOK.RU. — URL: https://book.ru/book/920002 (дата обращения: 25.05.2023). — </w:t>
      </w:r>
      <w:proofErr w:type="gramStart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 электронный.</w:t>
      </w:r>
    </w:p>
    <w:p w:rsidR="00C15F13" w:rsidRDefault="00C15F13" w:rsidP="00C15F13">
      <w:pPr>
        <w:pStyle w:val="ae"/>
        <w:widowControl w:val="0"/>
        <w:tabs>
          <w:tab w:val="left" w:pos="0"/>
        </w:tabs>
        <w:overflowPunct w:val="0"/>
        <w:spacing w:line="276" w:lineRule="auto"/>
        <w:jc w:val="both"/>
      </w:pPr>
      <w:r>
        <w:rPr>
          <w:rStyle w:val="markedcontent"/>
          <w:rFonts w:eastAsia="Source Han Sans CN Regular"/>
          <w:kern w:val="2"/>
          <w:sz w:val="28"/>
          <w:szCs w:val="28"/>
          <w:lang w:bidi="ru-RU"/>
        </w:rPr>
        <w:t xml:space="preserve">16. </w:t>
      </w:r>
      <w:r>
        <w:rPr>
          <w:rFonts w:eastAsia="Source Han Sans CN Regular"/>
          <w:kern w:val="2"/>
          <w:sz w:val="28"/>
          <w:szCs w:val="28"/>
          <w:lang w:bidi="ru-RU"/>
        </w:rPr>
        <w:t xml:space="preserve">О приведении банковского регулирования в соответствие со стандартами </w:t>
      </w:r>
      <w:proofErr w:type="spellStart"/>
      <w:r>
        <w:rPr>
          <w:rFonts w:eastAsia="Source Han Sans CN Regular"/>
          <w:kern w:val="2"/>
          <w:sz w:val="28"/>
          <w:szCs w:val="28"/>
          <w:lang w:bidi="ru-RU"/>
        </w:rPr>
        <w:t>базельского</w:t>
      </w:r>
      <w:proofErr w:type="spellEnd"/>
      <w:r>
        <w:rPr>
          <w:rFonts w:eastAsia="Source Han Sans CN Regular"/>
          <w:kern w:val="2"/>
          <w:sz w:val="28"/>
          <w:szCs w:val="28"/>
          <w:lang w:bidi="ru-RU"/>
        </w:rPr>
        <w:t xml:space="preserve"> комитета по банковскому надзору (Базель III) в условиях нестабильной экономической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ситуации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монография / О. И. Лаврушин, И.  В. Ларионова, Е. И. </w:t>
      </w:r>
      <w:proofErr w:type="spellStart"/>
      <w:r>
        <w:rPr>
          <w:rFonts w:eastAsia="Source Han Sans CN Regular"/>
          <w:kern w:val="2"/>
          <w:sz w:val="28"/>
          <w:szCs w:val="28"/>
          <w:lang w:bidi="ru-RU"/>
        </w:rPr>
        <w:t>Мешкова</w:t>
      </w:r>
      <w:proofErr w:type="spellEnd"/>
      <w:r>
        <w:rPr>
          <w:rFonts w:eastAsia="Source Han Sans CN Regular"/>
          <w:kern w:val="2"/>
          <w:sz w:val="28"/>
          <w:szCs w:val="28"/>
          <w:lang w:bidi="ru-RU"/>
        </w:rPr>
        <w:t xml:space="preserve"> [и др.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] ;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под ред. И. В. Ларионовой ; </w:t>
      </w:r>
      <w:proofErr w:type="spellStart"/>
      <w:r>
        <w:rPr>
          <w:rFonts w:eastAsia="Source Han Sans CN Regular"/>
          <w:kern w:val="2"/>
          <w:sz w:val="28"/>
          <w:szCs w:val="28"/>
          <w:lang w:bidi="ru-RU"/>
        </w:rPr>
        <w:t>Финуниверситет</w:t>
      </w:r>
      <w:proofErr w:type="spellEnd"/>
      <w:r>
        <w:rPr>
          <w:rFonts w:eastAsia="Source Han Sans CN Regular"/>
          <w:kern w:val="2"/>
          <w:sz w:val="28"/>
          <w:szCs w:val="28"/>
          <w:lang w:bidi="ru-RU"/>
        </w:rPr>
        <w:t xml:space="preserve">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</w:t>
      </w:r>
      <w:proofErr w:type="spellStart"/>
      <w:r>
        <w:rPr>
          <w:rFonts w:eastAsia="Source Han Sans CN Regular"/>
          <w:kern w:val="2"/>
          <w:sz w:val="28"/>
          <w:szCs w:val="28"/>
          <w:lang w:bidi="ru-RU"/>
        </w:rPr>
        <w:t>КноРус</w:t>
      </w:r>
      <w:proofErr w:type="spellEnd"/>
      <w:r>
        <w:rPr>
          <w:rFonts w:eastAsia="Source Han Sans CN Regular"/>
          <w:kern w:val="2"/>
          <w:sz w:val="28"/>
          <w:szCs w:val="28"/>
          <w:lang w:bidi="ru-RU"/>
        </w:rPr>
        <w:t xml:space="preserve">, 2021. — 189 с. — ISBN 978-5-406-02272-6. — ЭБС BOOK.RU. — URL: </w:t>
      </w:r>
      <w:hyperlink r:id="rId33" w:history="1">
        <w:r>
          <w:rPr>
            <w:rStyle w:val="afa"/>
            <w:rFonts w:eastAsia="Source Han Sans CN Regular"/>
            <w:color w:val="auto"/>
            <w:kern w:val="2"/>
            <w:sz w:val="28"/>
            <w:szCs w:val="28"/>
            <w:u w:val="none"/>
            <w:lang w:bidi="ru-RU"/>
          </w:rPr>
          <w:t>https://book.ru/book/936233</w:t>
        </w:r>
      </w:hyperlink>
      <w:r>
        <w:rPr>
          <w:rFonts w:eastAsia="Source Han Sans CN Regular"/>
          <w:kern w:val="2"/>
          <w:sz w:val="28"/>
          <w:szCs w:val="28"/>
          <w:lang w:bidi="ru-RU"/>
        </w:rPr>
        <w:t xml:space="preserve"> (дата обращения: 25.05.2023).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электронный.</w:t>
      </w:r>
    </w:p>
    <w:p w:rsidR="00C15F13" w:rsidRDefault="00C15F13" w:rsidP="00C15F13">
      <w:pPr>
        <w:pStyle w:val="ae"/>
        <w:widowControl w:val="0"/>
        <w:tabs>
          <w:tab w:val="left" w:pos="0"/>
        </w:tabs>
        <w:overflowPunct w:val="0"/>
        <w:spacing w:line="276" w:lineRule="auto"/>
        <w:jc w:val="both"/>
      </w:pPr>
      <w:r>
        <w:rPr>
          <w:rFonts w:eastAsia="Source Han Sans CN Regular"/>
          <w:kern w:val="2"/>
          <w:sz w:val="28"/>
          <w:szCs w:val="28"/>
          <w:lang w:bidi="ru-RU"/>
        </w:rPr>
        <w:t xml:space="preserve">17. Нейтрализация негативного влияния факторов уязвимости национального банковского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сектора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монография / О. И. Лаврушин, [и др.] ; под ред. О. И. Лаврушина ; </w:t>
      </w:r>
      <w:proofErr w:type="spellStart"/>
      <w:r>
        <w:rPr>
          <w:rFonts w:eastAsia="Source Han Sans CN Regular"/>
          <w:kern w:val="2"/>
          <w:sz w:val="28"/>
          <w:szCs w:val="28"/>
          <w:lang w:bidi="ru-RU"/>
        </w:rPr>
        <w:t>Финуниверситет</w:t>
      </w:r>
      <w:proofErr w:type="spellEnd"/>
      <w:r>
        <w:rPr>
          <w:rFonts w:eastAsia="Source Han Sans CN Regular"/>
          <w:kern w:val="2"/>
          <w:sz w:val="28"/>
          <w:szCs w:val="28"/>
          <w:lang w:bidi="ru-RU"/>
        </w:rPr>
        <w:t xml:space="preserve">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</w:t>
      </w:r>
      <w:proofErr w:type="spellStart"/>
      <w:r>
        <w:rPr>
          <w:rFonts w:eastAsia="Source Han Sans CN Regular"/>
          <w:kern w:val="2"/>
          <w:sz w:val="28"/>
          <w:szCs w:val="28"/>
          <w:lang w:bidi="ru-RU"/>
        </w:rPr>
        <w:t>КноРус</w:t>
      </w:r>
      <w:proofErr w:type="spellEnd"/>
      <w:r>
        <w:rPr>
          <w:rFonts w:eastAsia="Source Han Sans CN Regular"/>
          <w:kern w:val="2"/>
          <w:sz w:val="28"/>
          <w:szCs w:val="28"/>
          <w:lang w:bidi="ru-RU"/>
        </w:rPr>
        <w:t xml:space="preserve">, 2018. — 175 с. — ISBN 978-5-406-06217-3. — ЭБС BOOK.RU. — URL: https://book.ru/book/926948 (дата обращения: 25.05.2023). — </w:t>
      </w:r>
      <w:proofErr w:type="gramStart"/>
      <w:r>
        <w:rPr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>
        <w:rPr>
          <w:rFonts w:eastAsia="Source Han Sans CN Regular"/>
          <w:kern w:val="2"/>
          <w:sz w:val="28"/>
          <w:szCs w:val="28"/>
          <w:lang w:bidi="ru-RU"/>
        </w:rPr>
        <w:t xml:space="preserve"> электронный.</w:t>
      </w:r>
    </w:p>
    <w:p w:rsidR="00C15F13" w:rsidRDefault="00C15F13" w:rsidP="00C15F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C15F13" w:rsidP="00C15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341716771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2"/>
    </w:p>
    <w:p w:rsidR="00C15F13" w:rsidRDefault="00C15F13" w:rsidP="00C15F13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13" w:rsidRDefault="003E02C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4" w:history="1">
        <w:r w:rsidR="00C15F13">
          <w:rPr>
            <w:rStyle w:val="afa"/>
            <w:color w:val="000000"/>
            <w:spacing w:val="-2"/>
            <w:sz w:val="28"/>
            <w:szCs w:val="28"/>
            <w:u w:val="none"/>
          </w:rPr>
          <w:t>http://www.cbr.ru</w:t>
        </w:r>
      </w:hyperlink>
      <w:r w:rsidR="00C15F13">
        <w:rPr>
          <w:color w:val="000000"/>
          <w:spacing w:val="-2"/>
          <w:sz w:val="28"/>
          <w:szCs w:val="28"/>
        </w:rPr>
        <w:t xml:space="preserve">  - Сайт Центрального Банка России. </w:t>
      </w:r>
    </w:p>
    <w:p w:rsidR="00C15F13" w:rsidRDefault="003E02C3" w:rsidP="00C15F13">
      <w:pPr>
        <w:pStyle w:val="Default"/>
        <w:numPr>
          <w:ilvl w:val="0"/>
          <w:numId w:val="10"/>
        </w:numPr>
        <w:spacing w:line="360" w:lineRule="auto"/>
        <w:rPr>
          <w:color w:val="000000" w:themeColor="text1"/>
        </w:rPr>
      </w:pPr>
      <w:hyperlink r:id="rId35" w:history="1"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http://www.</w:t>
        </w:r>
        <w:proofErr w:type="spellStart"/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  <w:lang w:val="en-US"/>
          </w:rPr>
          <w:t>asv</w:t>
        </w:r>
        <w:proofErr w:type="spellEnd"/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.</w:t>
        </w:r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  <w:lang w:val="en-US"/>
          </w:rPr>
          <w:t>org</w:t>
        </w:r>
      </w:hyperlink>
      <w:r w:rsidR="00C15F13">
        <w:rPr>
          <w:color w:val="000000" w:themeColor="text1"/>
          <w:spacing w:val="-2"/>
          <w:sz w:val="28"/>
          <w:szCs w:val="28"/>
        </w:rPr>
        <w:t xml:space="preserve"> – Сайт Агентства по страхованию вкладов граждан</w:t>
      </w:r>
    </w:p>
    <w:p w:rsidR="00C15F13" w:rsidRDefault="003E02C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 w:themeColor="text1"/>
          <w:spacing w:val="-2"/>
          <w:sz w:val="28"/>
          <w:szCs w:val="28"/>
        </w:rPr>
      </w:pPr>
      <w:hyperlink r:id="rId36" w:history="1"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http://www.bis.org</w:t>
        </w:r>
      </w:hyperlink>
      <w:r w:rsidR="00C15F13">
        <w:rPr>
          <w:color w:val="000000" w:themeColor="text1"/>
          <w:spacing w:val="-2"/>
          <w:sz w:val="28"/>
          <w:szCs w:val="28"/>
        </w:rPr>
        <w:t xml:space="preserve"> -  Сайт Банка Международных расчетов и </w:t>
      </w:r>
      <w:proofErr w:type="spellStart"/>
      <w:r w:rsidR="00C15F13">
        <w:rPr>
          <w:color w:val="000000" w:themeColor="text1"/>
          <w:spacing w:val="-2"/>
          <w:sz w:val="28"/>
          <w:szCs w:val="28"/>
        </w:rPr>
        <w:t>Базельского</w:t>
      </w:r>
      <w:proofErr w:type="spellEnd"/>
      <w:r w:rsidR="00C15F13">
        <w:rPr>
          <w:color w:val="000000" w:themeColor="text1"/>
          <w:spacing w:val="-2"/>
          <w:sz w:val="28"/>
          <w:szCs w:val="28"/>
        </w:rPr>
        <w:t xml:space="preserve"> комитета по банковскому надзору</w:t>
      </w:r>
    </w:p>
    <w:p w:rsidR="00C15F13" w:rsidRDefault="003E02C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7" w:history="1"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http://www.</w:t>
        </w:r>
        <w:proofErr w:type="spellStart"/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  <w:lang w:val="en-US"/>
          </w:rPr>
          <w:t>fsb</w:t>
        </w:r>
        <w:proofErr w:type="spellEnd"/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.</w:t>
        </w:r>
        <w:proofErr w:type="spellStart"/>
        <w:r w:rsidR="00C15F13">
          <w:rPr>
            <w:rStyle w:val="afa"/>
            <w:color w:val="000000" w:themeColor="text1"/>
            <w:spacing w:val="-2"/>
            <w:sz w:val="28"/>
            <w:szCs w:val="28"/>
            <w:u w:val="none"/>
          </w:rPr>
          <w:t>org</w:t>
        </w:r>
        <w:proofErr w:type="spellEnd"/>
      </w:hyperlink>
      <w:r w:rsidR="00C15F13">
        <w:rPr>
          <w:color w:val="000000" w:themeColor="text1"/>
          <w:spacing w:val="-2"/>
          <w:sz w:val="28"/>
          <w:szCs w:val="28"/>
        </w:rPr>
        <w:t xml:space="preserve"> -</w:t>
      </w:r>
      <w:r w:rsidR="00C15F13">
        <w:rPr>
          <w:color w:val="000000"/>
          <w:spacing w:val="-2"/>
          <w:sz w:val="28"/>
          <w:szCs w:val="28"/>
        </w:rPr>
        <w:t xml:space="preserve"> Сайт Комитета по финансовой стабильности</w:t>
      </w:r>
    </w:p>
    <w:p w:rsidR="00C15F13" w:rsidRDefault="003E02C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8" w:history="1">
        <w:r w:rsidR="00C15F13"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http</w:t>
        </w:r>
        <w:r w:rsidR="00C15F13">
          <w:rPr>
            <w:rStyle w:val="afa"/>
            <w:color w:val="000000"/>
            <w:spacing w:val="-2"/>
            <w:sz w:val="28"/>
            <w:szCs w:val="28"/>
            <w:u w:val="none"/>
          </w:rPr>
          <w:t>://</w:t>
        </w:r>
        <w:r w:rsidR="00C15F13"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www</w:t>
        </w:r>
        <w:r w:rsidR="00C15F13">
          <w:rPr>
            <w:rStyle w:val="afa"/>
            <w:color w:val="000000"/>
            <w:spacing w:val="-2"/>
            <w:sz w:val="28"/>
            <w:szCs w:val="28"/>
            <w:u w:val="none"/>
          </w:rPr>
          <w:t>.</w:t>
        </w:r>
        <w:proofErr w:type="spellStart"/>
        <w:r w:rsidR="00C15F13"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mmvb</w:t>
        </w:r>
        <w:proofErr w:type="spellEnd"/>
        <w:r w:rsidR="00C15F13">
          <w:rPr>
            <w:rStyle w:val="afa"/>
            <w:color w:val="000000"/>
            <w:spacing w:val="-2"/>
            <w:sz w:val="28"/>
            <w:szCs w:val="28"/>
            <w:u w:val="none"/>
          </w:rPr>
          <w:t>.</w:t>
        </w:r>
        <w:proofErr w:type="spellStart"/>
        <w:r w:rsidR="00C15F13">
          <w:rPr>
            <w:rStyle w:val="afa"/>
            <w:color w:val="000000"/>
            <w:spacing w:val="-2"/>
            <w:sz w:val="28"/>
            <w:szCs w:val="28"/>
            <w:u w:val="none"/>
            <w:lang w:val="en-US"/>
          </w:rPr>
          <w:t>ru</w:t>
        </w:r>
        <w:proofErr w:type="spellEnd"/>
        <w:r w:rsidR="00C15F13">
          <w:rPr>
            <w:rStyle w:val="afa"/>
            <w:color w:val="000000"/>
            <w:spacing w:val="-2"/>
            <w:sz w:val="28"/>
            <w:szCs w:val="28"/>
            <w:u w:val="none"/>
          </w:rPr>
          <w:t>/</w:t>
        </w:r>
      </w:hyperlink>
      <w:r w:rsidR="00C15F13">
        <w:rPr>
          <w:color w:val="000000"/>
          <w:spacing w:val="-2"/>
          <w:sz w:val="28"/>
          <w:szCs w:val="28"/>
        </w:rPr>
        <w:t xml:space="preserve"> - </w:t>
      </w:r>
      <w:r w:rsidR="00C15F13">
        <w:rPr>
          <w:sz w:val="28"/>
          <w:szCs w:val="28"/>
        </w:rPr>
        <w:t>Интернет-страница ММВБ</w:t>
      </w:r>
    </w:p>
    <w:p w:rsidR="00C15F13" w:rsidRDefault="003E02C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39" w:history="1">
        <w:r w:rsidR="00C15F13">
          <w:rPr>
            <w:rStyle w:val="afa"/>
            <w:color w:val="000000"/>
            <w:spacing w:val="-2"/>
            <w:sz w:val="28"/>
            <w:szCs w:val="28"/>
            <w:u w:val="none"/>
          </w:rPr>
          <w:t>http://www.cbonds.ru</w:t>
        </w:r>
      </w:hyperlink>
      <w:r w:rsidR="00C15F13">
        <w:rPr>
          <w:color w:val="000000"/>
          <w:spacing w:val="-2"/>
          <w:sz w:val="28"/>
          <w:szCs w:val="28"/>
        </w:rPr>
        <w:t xml:space="preserve"> - Интернет-страница Информационного агентства </w:t>
      </w:r>
      <w:proofErr w:type="spellStart"/>
      <w:r w:rsidR="00C15F13">
        <w:rPr>
          <w:color w:val="000000"/>
          <w:spacing w:val="-2"/>
          <w:sz w:val="28"/>
          <w:szCs w:val="28"/>
        </w:rPr>
        <w:t>Cbonds</w:t>
      </w:r>
      <w:proofErr w:type="spellEnd"/>
      <w:r w:rsidR="00C15F13">
        <w:rPr>
          <w:color w:val="000000"/>
          <w:spacing w:val="-2"/>
          <w:sz w:val="28"/>
          <w:szCs w:val="28"/>
        </w:rPr>
        <w:t xml:space="preserve"> </w:t>
      </w:r>
    </w:p>
    <w:p w:rsidR="00C15F13" w:rsidRDefault="003E02C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40" w:history="1">
        <w:r w:rsidR="00C15F13">
          <w:rPr>
            <w:rStyle w:val="afa"/>
            <w:color w:val="000000"/>
            <w:spacing w:val="-2"/>
            <w:sz w:val="28"/>
            <w:szCs w:val="28"/>
            <w:u w:val="none"/>
          </w:rPr>
          <w:t>http://www.ndc.ru</w:t>
        </w:r>
      </w:hyperlink>
      <w:r w:rsidR="00C15F13">
        <w:rPr>
          <w:color w:val="000000"/>
          <w:spacing w:val="-2"/>
          <w:sz w:val="28"/>
          <w:szCs w:val="28"/>
        </w:rPr>
        <w:t xml:space="preserve"> -</w:t>
      </w:r>
      <w:r w:rsidR="00C15F13">
        <w:rPr>
          <w:sz w:val="28"/>
          <w:szCs w:val="28"/>
        </w:rPr>
        <w:t xml:space="preserve"> </w:t>
      </w:r>
      <w:r w:rsidR="00C15F13">
        <w:rPr>
          <w:color w:val="000000"/>
          <w:spacing w:val="-2"/>
          <w:sz w:val="28"/>
          <w:szCs w:val="28"/>
        </w:rPr>
        <w:t>Интернет- страница Некоммерческое партнерство "Национальный депозитарный центр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proofErr w:type="gramStart"/>
      <w:r>
        <w:rPr>
          <w:color w:val="000000"/>
          <w:spacing w:val="-2"/>
          <w:sz w:val="28"/>
          <w:szCs w:val="28"/>
        </w:rPr>
        <w:t>http://www.minfin.ru  -</w:t>
      </w:r>
      <w:proofErr w:type="gramEnd"/>
      <w:r>
        <w:rPr>
          <w:color w:val="000000"/>
          <w:spacing w:val="-2"/>
          <w:sz w:val="28"/>
          <w:szCs w:val="28"/>
        </w:rPr>
        <w:t>Интернет-страница Министерства Финансов РФ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  <w:hyperlink r:id="rId41" w:history="1">
        <w:r>
          <w:rPr>
            <w:rStyle w:val="afa"/>
            <w:color w:val="000000"/>
            <w:spacing w:val="-2"/>
            <w:sz w:val="28"/>
            <w:szCs w:val="28"/>
            <w:u w:val="none"/>
          </w:rPr>
          <w:t>http://www.rvs.ru/</w:t>
        </w:r>
      </w:hyperlink>
      <w:r>
        <w:rPr>
          <w:color w:val="000000"/>
          <w:spacing w:val="-2"/>
          <w:sz w:val="28"/>
          <w:szCs w:val="28"/>
        </w:rPr>
        <w:t xml:space="preserve"> - Интернет-страница ЗАО «</w:t>
      </w:r>
      <w:proofErr w:type="spellStart"/>
      <w:r>
        <w:rPr>
          <w:color w:val="000000"/>
          <w:spacing w:val="-2"/>
          <w:sz w:val="28"/>
          <w:szCs w:val="28"/>
        </w:rPr>
        <w:t>Мегасофт</w:t>
      </w:r>
      <w:proofErr w:type="spellEnd"/>
      <w:r>
        <w:rPr>
          <w:color w:val="000000"/>
          <w:spacing w:val="-2"/>
          <w:sz w:val="28"/>
          <w:szCs w:val="28"/>
        </w:rPr>
        <w:t xml:space="preserve">» 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  <w:hyperlink r:id="rId42" w:history="1">
        <w:r>
          <w:rPr>
            <w:rStyle w:val="afa"/>
            <w:color w:val="000000"/>
            <w:spacing w:val="-2"/>
            <w:sz w:val="28"/>
            <w:szCs w:val="28"/>
            <w:u w:val="none"/>
          </w:rPr>
          <w:t>http://www.rvs.ru/</w:t>
        </w:r>
      </w:hyperlink>
      <w:r>
        <w:rPr>
          <w:color w:val="000000"/>
          <w:spacing w:val="-2"/>
          <w:sz w:val="28"/>
          <w:szCs w:val="28"/>
        </w:rPr>
        <w:t xml:space="preserve"> -Информационная торговая система «Российская внебиржевая сеть «РВС» </w:t>
      </w:r>
    </w:p>
    <w:p w:rsidR="00C15F13" w:rsidRDefault="00C15F13" w:rsidP="00C15F13">
      <w:pPr>
        <w:pStyle w:val="aa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//www.regiongroup.ru/ - Интернет-страница ИК «Регион» </w:t>
      </w:r>
    </w:p>
    <w:p w:rsidR="00C15F13" w:rsidRDefault="00C15F13" w:rsidP="00C15F13">
      <w:pPr>
        <w:numPr>
          <w:ilvl w:val="0"/>
          <w:numId w:val="10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Всероссийский союз страховщиков http://www.ins-union.ru </w:t>
      </w:r>
    </w:p>
    <w:p w:rsidR="00C15F13" w:rsidRDefault="00C15F13" w:rsidP="00C15F1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133915234"/>
      <w:bookmarkStart w:id="24" w:name="_Toc134171678"/>
      <w:bookmarkStart w:id="25" w:name="_Toc132035898"/>
      <w:bookmarkStart w:id="26" w:name="_Toc118850379"/>
      <w:bookmarkEnd w:id="23"/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студентов по освоению дисциплины</w:t>
      </w:r>
      <w:bookmarkEnd w:id="24"/>
      <w:bookmarkEnd w:id="25"/>
      <w:bookmarkEnd w:id="26"/>
    </w:p>
    <w:p w:rsidR="00C15F13" w:rsidRDefault="00C15F13" w:rsidP="00C15F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C15F13" w:rsidRDefault="00C15F13" w:rsidP="00C15F13">
      <w:pPr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7" w:name="_Hlk1339152341"/>
      <w:bookmarkStart w:id="28" w:name="_Toc134171679"/>
      <w:bookmarkEnd w:id="27"/>
      <w:r>
        <w:rPr>
          <w:rFonts w:ascii="Times New Roman" w:hAnsi="Times New Roman" w:cs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необходимого программного обеспечения и информационных справочных систем</w:t>
      </w:r>
      <w:bookmarkEnd w:id="28"/>
    </w:p>
    <w:p w:rsidR="00C15F13" w:rsidRDefault="00C15F13" w:rsidP="00C15F13">
      <w:pPr>
        <w:pStyle w:val="2"/>
        <w:tabs>
          <w:tab w:val="left" w:pos="0"/>
        </w:tabs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bookmarkStart w:id="29" w:name="_Toc134171680"/>
      <w:r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 программного обеспечения:</w:t>
      </w:r>
      <w:bookmarkEnd w:id="29"/>
    </w:p>
    <w:p w:rsidR="00C15F13" w:rsidRDefault="00C15F13" w:rsidP="00C15F13">
      <w:pPr>
        <w:pStyle w:val="Default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программ MS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iOS</w:t>
      </w:r>
      <w:r>
        <w:rPr>
          <w:sz w:val="28"/>
          <w:szCs w:val="28"/>
        </w:rPr>
        <w:t>.</w:t>
      </w:r>
    </w:p>
    <w:p w:rsidR="00C15F13" w:rsidRDefault="00C15F13" w:rsidP="00C15F13">
      <w:pPr>
        <w:pStyle w:val="af2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C15F13" w:rsidRDefault="00C15F13" w:rsidP="00C15F13">
      <w:pPr>
        <w:pStyle w:val="2"/>
        <w:tabs>
          <w:tab w:val="left" w:pos="709"/>
        </w:tabs>
        <w:ind w:hanging="9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r>
        <w:rPr>
          <w:rFonts w:ascii="Times New Roman" w:hAnsi="Times New Roman" w:cs="Times New Roman"/>
          <w:i w:val="0"/>
          <w:iCs w:val="0"/>
        </w:rPr>
        <w:tab/>
      </w:r>
      <w:bookmarkStart w:id="30" w:name="_Toc133948122"/>
      <w:bookmarkStart w:id="31" w:name="_Toc134171681"/>
      <w:r>
        <w:rPr>
          <w:rFonts w:ascii="Times New Roman" w:hAnsi="Times New Roman" w:cs="Times New Roman"/>
          <w:i w:val="0"/>
          <w:iCs w:val="0"/>
        </w:rPr>
        <w:t>11.2. Современные профессиональные базы данных и информационные справочные системы:</w:t>
      </w:r>
      <w:bookmarkEnd w:id="30"/>
      <w:bookmarkEnd w:id="31"/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База данных экономических индикаторов Всемирного Банка.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Статистическая база данных Росстата, Федерального казначейства, Международного валютного фонда </w:t>
      </w:r>
      <w:r>
        <w:rPr>
          <w:sz w:val="28"/>
          <w:szCs w:val="28"/>
          <w:lang w:val="en-US"/>
        </w:rPr>
        <w:t>World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Economic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IMF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International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Financial</w:t>
      </w:r>
      <w:r w:rsidRPr="00C15F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Statistics</w:t>
      </w:r>
      <w:r>
        <w:rPr>
          <w:sz w:val="28"/>
          <w:szCs w:val="28"/>
        </w:rPr>
        <w:t>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База научных статей Национального бюро экономических исследований (NBER).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Электронная база Российской государственной библиотеки (РГБ) и Финансового университета.</w:t>
      </w:r>
    </w:p>
    <w:p w:rsidR="00C15F13" w:rsidRDefault="00C15F13" w:rsidP="00C15F1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C15F13" w:rsidRDefault="00C15F13" w:rsidP="00C15F13">
      <w:pPr>
        <w:pStyle w:val="2"/>
        <w:tabs>
          <w:tab w:val="left" w:pos="709"/>
        </w:tabs>
        <w:ind w:hanging="9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r>
        <w:rPr>
          <w:rFonts w:ascii="Times New Roman" w:hAnsi="Times New Roman" w:cs="Times New Roman"/>
          <w:i w:val="0"/>
          <w:iCs w:val="0"/>
        </w:rPr>
        <w:tab/>
      </w:r>
      <w:bookmarkStart w:id="32" w:name="_Toc133948123"/>
      <w:bookmarkStart w:id="33" w:name="_Toc134171682"/>
      <w:r>
        <w:rPr>
          <w:rFonts w:ascii="Times New Roman" w:hAnsi="Times New Roman" w:cs="Times New Roman"/>
          <w:i w:val="0"/>
          <w:iCs w:val="0"/>
        </w:rPr>
        <w:t>11.3. Сертифицированные программные и аппаратные средства защиты информации</w:t>
      </w:r>
      <w:bookmarkEnd w:id="32"/>
      <w:bookmarkEnd w:id="33"/>
    </w:p>
    <w:p w:rsidR="00C15F13" w:rsidRDefault="00C15F13" w:rsidP="00C15F1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:rsidR="00C15F13" w:rsidRDefault="00C15F13" w:rsidP="00C15F13">
      <w:pPr>
        <w:pStyle w:val="1"/>
        <w:spacing w:line="276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bookmarkStart w:id="34" w:name="_Toc133948124"/>
      <w:bookmarkStart w:id="35" w:name="_Toc134171683"/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Описание материально-технической базы, необходимой для осуществления образовательного процесса по дисциплине.</w:t>
      </w:r>
      <w:bookmarkEnd w:id="34"/>
      <w:bookmarkEnd w:id="35"/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F13" w:rsidRDefault="00C15F13" w:rsidP="00C15F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Образовательный процесс по дисциплине «Стратегии финансовых институтов и риски»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</w:t>
      </w:r>
      <w:r>
        <w:rPr>
          <w:rFonts w:ascii="Times New Roman" w:hAnsi="Times New Roman" w:cs="Times New Roman"/>
          <w:sz w:val="28"/>
          <w:szCs w:val="28"/>
        </w:rPr>
        <w:lastRenderedPageBreak/>
        <w:t>университета, другим полнотекстовым электронным библиотекам и электронным коллекциям (</w:t>
      </w:r>
      <w:r>
        <w:rPr>
          <w:rFonts w:ascii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др.), Интернет-ресурсам. </w:t>
      </w:r>
    </w:p>
    <w:p w:rsidR="00C15F13" w:rsidRDefault="00C15F13" w:rsidP="00C15F13">
      <w:pPr>
        <w:spacing w:after="5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960" w:rsidRDefault="00746960"/>
    <w:sectPr w:rsidR="00746960" w:rsidSect="00246AF7">
      <w:footerReference w:type="default" r:id="rId43"/>
      <w:pgSz w:w="11906" w:h="16838"/>
      <w:pgMar w:top="1134" w:right="850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2C3" w:rsidRDefault="003E02C3" w:rsidP="00246AF7">
      <w:pPr>
        <w:spacing w:after="0" w:line="240" w:lineRule="auto"/>
      </w:pPr>
      <w:r>
        <w:separator/>
      </w:r>
    </w:p>
  </w:endnote>
  <w:endnote w:type="continuationSeparator" w:id="0">
    <w:p w:rsidR="003E02C3" w:rsidRDefault="003E02C3" w:rsidP="0024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charset w:val="01"/>
    <w:family w:val="roman"/>
    <w:pitch w:val="default"/>
  </w:font>
  <w:font w:name="TimesNewRomanPSMT">
    <w:altName w:val="Yu Gothic UI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100265"/>
      <w:docPartObj>
        <w:docPartGallery w:val="Page Numbers (Bottom of Page)"/>
        <w:docPartUnique/>
      </w:docPartObj>
    </w:sdtPr>
    <w:sdtEndPr/>
    <w:sdtContent>
      <w:p w:rsidR="00246AF7" w:rsidRDefault="00246A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D86">
          <w:rPr>
            <w:noProof/>
          </w:rPr>
          <w:t>21</w:t>
        </w:r>
        <w:r>
          <w:fldChar w:fldCharType="end"/>
        </w:r>
      </w:p>
    </w:sdtContent>
  </w:sdt>
  <w:p w:rsidR="00246AF7" w:rsidRDefault="00246A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2C3" w:rsidRDefault="003E02C3" w:rsidP="00246AF7">
      <w:pPr>
        <w:spacing w:after="0" w:line="240" w:lineRule="auto"/>
      </w:pPr>
      <w:r>
        <w:separator/>
      </w:r>
    </w:p>
  </w:footnote>
  <w:footnote w:type="continuationSeparator" w:id="0">
    <w:p w:rsidR="003E02C3" w:rsidRDefault="003E02C3" w:rsidP="00246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31136"/>
    <w:multiLevelType w:val="multilevel"/>
    <w:tmpl w:val="124685B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542727F8"/>
    <w:multiLevelType w:val="multilevel"/>
    <w:tmpl w:val="FDE84EC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C31570"/>
    <w:multiLevelType w:val="multilevel"/>
    <w:tmpl w:val="4C781A2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A0C2AFC"/>
    <w:multiLevelType w:val="multilevel"/>
    <w:tmpl w:val="92CAC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D5C3836"/>
    <w:multiLevelType w:val="multilevel"/>
    <w:tmpl w:val="5F4ECBD8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0" w:hanging="180"/>
      </w:pPr>
    </w:lvl>
  </w:abstractNum>
  <w:abstractNum w:abstractNumId="5" w15:restartNumberingAfterBreak="0">
    <w:nsid w:val="6FA60233"/>
    <w:multiLevelType w:val="multilevel"/>
    <w:tmpl w:val="12D01A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F13"/>
    <w:rsid w:val="000403D4"/>
    <w:rsid w:val="00125D86"/>
    <w:rsid w:val="00246AF7"/>
    <w:rsid w:val="003E02C3"/>
    <w:rsid w:val="00746960"/>
    <w:rsid w:val="00C1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A7B2"/>
  <w15:chartTrackingRefBased/>
  <w15:docId w15:val="{03310BB1-99CB-45FB-954C-BA812175E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F13"/>
    <w:pPr>
      <w:suppressAutoHyphens/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15F13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15F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5F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15F13"/>
    <w:rPr>
      <w:rFonts w:ascii="Arial" w:eastAsia="Calibri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C15F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15F13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customStyle="1" w:styleId="msonormal0">
    <w:name w:val="msonormal"/>
    <w:basedOn w:val="a"/>
    <w:qFormat/>
    <w:rsid w:val="00C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semiHidden/>
    <w:unhideWhenUsed/>
    <w:qFormat/>
    <w:rsid w:val="00C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C15F13"/>
    <w:pPr>
      <w:spacing w:after="100"/>
    </w:pPr>
  </w:style>
  <w:style w:type="paragraph" w:styleId="a4">
    <w:name w:val="footnote text"/>
    <w:basedOn w:val="a"/>
    <w:link w:val="12"/>
    <w:semiHidden/>
    <w:unhideWhenUsed/>
    <w:qFormat/>
    <w:rsid w:val="00C15F1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4"/>
    <w:semiHidden/>
    <w:locked/>
    <w:rsid w:val="00C15F13"/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semiHidden/>
    <w:qFormat/>
    <w:rsid w:val="00C15F13"/>
    <w:rPr>
      <w:rFonts w:eastAsiaTheme="minorEastAsia"/>
      <w:sz w:val="20"/>
      <w:szCs w:val="20"/>
      <w:lang w:eastAsia="ru-RU"/>
    </w:rPr>
  </w:style>
  <w:style w:type="paragraph" w:styleId="a6">
    <w:name w:val="header"/>
    <w:basedOn w:val="a"/>
    <w:link w:val="13"/>
    <w:uiPriority w:val="99"/>
    <w:unhideWhenUsed/>
    <w:qFormat/>
    <w:rsid w:val="00C1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6"/>
    <w:uiPriority w:val="99"/>
    <w:locked/>
    <w:rsid w:val="00C15F13"/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qFormat/>
    <w:rsid w:val="00C15F13"/>
    <w:rPr>
      <w:rFonts w:eastAsiaTheme="minorEastAsia"/>
      <w:lang w:eastAsia="ru-RU"/>
    </w:rPr>
  </w:style>
  <w:style w:type="paragraph" w:styleId="a8">
    <w:name w:val="footer"/>
    <w:basedOn w:val="a"/>
    <w:link w:val="14"/>
    <w:uiPriority w:val="99"/>
    <w:unhideWhenUsed/>
    <w:qFormat/>
    <w:rsid w:val="00C1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8"/>
    <w:uiPriority w:val="99"/>
    <w:locked/>
    <w:rsid w:val="00C15F13"/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15F13"/>
    <w:rPr>
      <w:rFonts w:eastAsiaTheme="minorEastAsia"/>
      <w:lang w:eastAsia="ru-RU"/>
    </w:rPr>
  </w:style>
  <w:style w:type="paragraph" w:styleId="aa">
    <w:name w:val="Body Text"/>
    <w:basedOn w:val="Default"/>
    <w:next w:val="Default"/>
    <w:link w:val="15"/>
    <w:uiPriority w:val="99"/>
    <w:semiHidden/>
    <w:unhideWhenUsed/>
    <w:qFormat/>
    <w:rsid w:val="00C15F13"/>
    <w:rPr>
      <w:rFonts w:eastAsia="Times New Roman"/>
      <w:color w:val="auto"/>
    </w:rPr>
  </w:style>
  <w:style w:type="paragraph" w:customStyle="1" w:styleId="Default">
    <w:name w:val="Default"/>
    <w:qFormat/>
    <w:rsid w:val="00C15F13"/>
    <w:pPr>
      <w:suppressAutoHyphens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5">
    <w:name w:val="Основной текст Знак1"/>
    <w:basedOn w:val="a0"/>
    <w:link w:val="aa"/>
    <w:uiPriority w:val="99"/>
    <w:semiHidden/>
    <w:locked/>
    <w:rsid w:val="00C15F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uiPriority w:val="99"/>
    <w:semiHidden/>
    <w:qFormat/>
    <w:rsid w:val="00C15F13"/>
    <w:rPr>
      <w:rFonts w:eastAsiaTheme="minorEastAsia"/>
      <w:lang w:eastAsia="ru-RU"/>
    </w:rPr>
  </w:style>
  <w:style w:type="paragraph" w:styleId="ac">
    <w:name w:val="Title"/>
    <w:basedOn w:val="a"/>
    <w:next w:val="aa"/>
    <w:link w:val="ad"/>
    <w:qFormat/>
    <w:rsid w:val="00C15F1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d">
    <w:name w:val="Заголовок Знак"/>
    <w:basedOn w:val="a0"/>
    <w:link w:val="ac"/>
    <w:rsid w:val="00C15F13"/>
    <w:rPr>
      <w:rFonts w:ascii="PT Astra Serif" w:eastAsia="Tahoma" w:hAnsi="PT Astra Serif" w:cs="Noto Sans Devanagari"/>
      <w:sz w:val="28"/>
      <w:szCs w:val="28"/>
      <w:lang w:eastAsia="ru-RU"/>
    </w:rPr>
  </w:style>
  <w:style w:type="paragraph" w:styleId="ae">
    <w:name w:val="Body Text Indent"/>
    <w:basedOn w:val="aa"/>
    <w:link w:val="af"/>
    <w:semiHidden/>
    <w:unhideWhenUsed/>
    <w:qFormat/>
    <w:rsid w:val="00C15F13"/>
  </w:style>
  <w:style w:type="character" w:customStyle="1" w:styleId="af">
    <w:name w:val="Основной текст с отступом Знак"/>
    <w:basedOn w:val="a0"/>
    <w:link w:val="ae"/>
    <w:semiHidden/>
    <w:rsid w:val="00C15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10"/>
    <w:uiPriority w:val="99"/>
    <w:semiHidden/>
    <w:unhideWhenUsed/>
    <w:qFormat/>
    <w:rsid w:val="00C15F13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210">
    <w:name w:val="Основной текст с отступом 2 Знак1"/>
    <w:basedOn w:val="a0"/>
    <w:link w:val="21"/>
    <w:uiPriority w:val="99"/>
    <w:semiHidden/>
    <w:qFormat/>
    <w:locked/>
    <w:rsid w:val="00C15F13"/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C15F13"/>
    <w:rPr>
      <w:rFonts w:eastAsiaTheme="minorEastAsia"/>
      <w:lang w:eastAsia="ru-RU"/>
    </w:rPr>
  </w:style>
  <w:style w:type="paragraph" w:styleId="af0">
    <w:name w:val="Balloon Text"/>
    <w:basedOn w:val="a"/>
    <w:link w:val="16"/>
    <w:uiPriority w:val="99"/>
    <w:semiHidden/>
    <w:unhideWhenUsed/>
    <w:qFormat/>
    <w:rsid w:val="00C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locked/>
    <w:rsid w:val="00C15F1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uiPriority w:val="99"/>
    <w:semiHidden/>
    <w:qFormat/>
    <w:rsid w:val="00C15F13"/>
    <w:rPr>
      <w:rFonts w:ascii="Segoe UI" w:eastAsiaTheme="minorEastAsia" w:hAnsi="Segoe UI" w:cs="Segoe UI"/>
      <w:sz w:val="18"/>
      <w:szCs w:val="18"/>
      <w:lang w:eastAsia="ru-RU"/>
    </w:rPr>
  </w:style>
  <w:style w:type="paragraph" w:styleId="af2">
    <w:name w:val="List Paragraph"/>
    <w:basedOn w:val="a"/>
    <w:uiPriority w:val="99"/>
    <w:qFormat/>
    <w:rsid w:val="00C15F13"/>
    <w:pPr>
      <w:ind w:left="720"/>
      <w:contextualSpacing/>
    </w:pPr>
  </w:style>
  <w:style w:type="paragraph" w:customStyle="1" w:styleId="af3">
    <w:name w:val="Верхний и нижний колонтитулы"/>
    <w:basedOn w:val="a"/>
    <w:qFormat/>
    <w:rsid w:val="00C15F13"/>
  </w:style>
  <w:style w:type="paragraph" w:customStyle="1" w:styleId="ConsPlusNormal">
    <w:name w:val="ConsPlusNormal"/>
    <w:qFormat/>
    <w:rsid w:val="00C15F1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.iue"/>
    <w:basedOn w:val="a"/>
    <w:next w:val="a"/>
    <w:qFormat/>
    <w:rsid w:val="00C15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qFormat/>
    <w:rsid w:val="00C15F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одержимое таблицы"/>
    <w:basedOn w:val="a"/>
    <w:qFormat/>
    <w:rsid w:val="00C15F13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C15F13"/>
    <w:pPr>
      <w:jc w:val="center"/>
    </w:pPr>
    <w:rPr>
      <w:b/>
      <w:bCs/>
    </w:rPr>
  </w:style>
  <w:style w:type="character" w:customStyle="1" w:styleId="WW8Num5z0">
    <w:name w:val="WW8Num5z0"/>
    <w:qFormat/>
    <w:rsid w:val="00C15F13"/>
    <w:rPr>
      <w:color w:val="auto"/>
      <w:sz w:val="26"/>
    </w:rPr>
  </w:style>
  <w:style w:type="character" w:customStyle="1" w:styleId="af6">
    <w:name w:val="Привязка сноски"/>
    <w:rsid w:val="00C15F13"/>
    <w:rPr>
      <w:vertAlign w:val="superscript"/>
    </w:rPr>
  </w:style>
  <w:style w:type="character" w:customStyle="1" w:styleId="FootnoteCharacters">
    <w:name w:val="Footnote Characters"/>
    <w:basedOn w:val="a0"/>
    <w:qFormat/>
    <w:rsid w:val="00C15F13"/>
    <w:rPr>
      <w:vertAlign w:val="superscript"/>
    </w:rPr>
  </w:style>
  <w:style w:type="character" w:customStyle="1" w:styleId="211">
    <w:name w:val="Заголовок 2 Знак1"/>
    <w:basedOn w:val="a0"/>
    <w:qFormat/>
    <w:rsid w:val="00C15F13"/>
    <w:rPr>
      <w:rFonts w:ascii="Arial" w:eastAsia="Times New Roman" w:hAnsi="Arial" w:cs="Arial" w:hint="default"/>
      <w:b/>
      <w:bCs/>
      <w:i/>
      <w:iCs/>
      <w:sz w:val="28"/>
      <w:szCs w:val="28"/>
      <w:lang w:eastAsia="ru-RU"/>
    </w:rPr>
  </w:style>
  <w:style w:type="character" w:customStyle="1" w:styleId="-">
    <w:name w:val="Интернет-ссылка"/>
    <w:basedOn w:val="a0"/>
    <w:uiPriority w:val="99"/>
    <w:rsid w:val="00C15F13"/>
    <w:rPr>
      <w:color w:val="0000FF"/>
      <w:u w:val="single"/>
    </w:rPr>
  </w:style>
  <w:style w:type="character" w:customStyle="1" w:styleId="31">
    <w:name w:val="Основной текст (3)"/>
    <w:basedOn w:val="a0"/>
    <w:qFormat/>
    <w:rsid w:val="00C15F1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10"/>
      <w:sz w:val="26"/>
      <w:szCs w:val="26"/>
      <w:u w:val="none"/>
      <w:effect w:val="none"/>
    </w:rPr>
  </w:style>
  <w:style w:type="character" w:customStyle="1" w:styleId="af7">
    <w:name w:val="Абзац списка Знак"/>
    <w:uiPriority w:val="34"/>
    <w:qFormat/>
    <w:rsid w:val="00C15F13"/>
  </w:style>
  <w:style w:type="character" w:customStyle="1" w:styleId="markedcontent">
    <w:name w:val="markedcontent"/>
    <w:basedOn w:val="a0"/>
    <w:qFormat/>
    <w:rsid w:val="00C15F13"/>
  </w:style>
  <w:style w:type="character" w:customStyle="1" w:styleId="FontStyle13">
    <w:name w:val="Font Style13"/>
    <w:uiPriority w:val="99"/>
    <w:qFormat/>
    <w:rsid w:val="00C15F13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af8">
    <w:name w:val="Ссылка указателя"/>
    <w:qFormat/>
    <w:rsid w:val="00C15F13"/>
  </w:style>
  <w:style w:type="table" w:styleId="af9">
    <w:name w:val="Table Grid"/>
    <w:basedOn w:val="a1"/>
    <w:uiPriority w:val="39"/>
    <w:rsid w:val="00C15F13"/>
    <w:pPr>
      <w:suppressAutoHyphens/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semiHidden/>
    <w:unhideWhenUsed/>
    <w:rsid w:val="00C15F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6" Type="http://schemas.openxmlformats.org/officeDocument/2006/relationships/hyperlink" Target="url:https://cbr.ru/Content/Document/File/84497/str_30032018.pdf" TargetMode="External"/><Relationship Id="rId39" Type="http://schemas.openxmlformats.org/officeDocument/2006/relationships/hyperlink" Target="http://www.cbonds.ru/" TargetMode="Externa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34" Type="http://schemas.openxmlformats.org/officeDocument/2006/relationships/hyperlink" Target="http://www.cbr.ru/" TargetMode="External"/><Relationship Id="rId42" Type="http://schemas.openxmlformats.org/officeDocument/2006/relationships/hyperlink" Target="http://www.rvs.ru/" TargetMode="Externa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9" Type="http://schemas.openxmlformats.org/officeDocument/2006/relationships/hyperlink" Target="http://www.consult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4" Type="http://schemas.openxmlformats.org/officeDocument/2006/relationships/hyperlink" Target="http://www.consultant.ru/" TargetMode="External"/><Relationship Id="rId32" Type="http://schemas.openxmlformats.org/officeDocument/2006/relationships/hyperlink" Target="https://book.ru/book/949371" TargetMode="External"/><Relationship Id="rId37" Type="http://schemas.openxmlformats.org/officeDocument/2006/relationships/hyperlink" Target="http://www.fsb.org/" TargetMode="External"/><Relationship Id="rId40" Type="http://schemas.openxmlformats.org/officeDocument/2006/relationships/hyperlink" Target="http://www.ndc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3" Type="http://schemas.openxmlformats.org/officeDocument/2006/relationships/hyperlink" Target="http://www.consultant.ru/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hyperlink" Target="http://www.bis.org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31" Type="http://schemas.openxmlformats.org/officeDocument/2006/relationships/hyperlink" Target="https://book.ru/book/945213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7" Type="http://schemas.openxmlformats.org/officeDocument/2006/relationships/hyperlink" Target="https://cbr.ru/about_br/publ/ondkp/on_2022_2024" TargetMode="External"/><Relationship Id="rId30" Type="http://schemas.openxmlformats.org/officeDocument/2006/relationships/hyperlink" Target="https://book.ru/book/945191" TargetMode="External"/><Relationship Id="rId35" Type="http://schemas.openxmlformats.org/officeDocument/2006/relationships/hyperlink" Target="http://www.asv.org/" TargetMode="External"/><Relationship Id="rId43" Type="http://schemas.openxmlformats.org/officeDocument/2006/relationships/footer" Target="footer1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25" Type="http://schemas.openxmlformats.org/officeDocument/2006/relationships/hyperlink" Target="http://static.government.ru/media/files/uQZdLRrkPLAdEVdaBsQrk505szCcL4PA.pdf" TargetMode="External"/><Relationship Id="rId33" Type="http://schemas.openxmlformats.org/officeDocument/2006/relationships/hyperlink" Target="https://book.ru/book/936233" TargetMode="External"/><Relationship Id="rId38" Type="http://schemas.openxmlformats.org/officeDocument/2006/relationships/hyperlink" Target="http://www.mmvb.ru/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60;&#1048;&#1080;&#1056;%20(&#1060;&#1080;&#1050;,%20&#1056;&#1052;&#1085;&#1072;&#1060;&#1056;)%20(&#1087;&#1077;&#1095;&#1072;&#1090;&#1100;).docx" TargetMode="External"/><Relationship Id="rId41" Type="http://schemas.openxmlformats.org/officeDocument/2006/relationships/hyperlink" Target="http://www.rv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34</Pages>
  <Words>9204</Words>
  <Characters>52469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Борисова Екатерина Владимировна</cp:lastModifiedBy>
  <cp:revision>3</cp:revision>
  <dcterms:created xsi:type="dcterms:W3CDTF">2023-07-17T10:59:00Z</dcterms:created>
  <dcterms:modified xsi:type="dcterms:W3CDTF">2024-07-09T08:58:00Z</dcterms:modified>
</cp:coreProperties>
</file>